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70D" w:rsidRDefault="00105E29">
      <w:pPr>
        <w:spacing w:line="276" w:lineRule="auto"/>
        <w:rPr>
          <w:rFonts w:ascii="Liberation Serif" w:hAnsi="Liberation Serif"/>
        </w:rPr>
      </w:pPr>
      <w:r>
        <w:rPr>
          <w:rFonts w:ascii="Liberation Serif" w:hAnsi="Liberation Serif"/>
          <w:noProof/>
        </w:rPr>
        <w:drawing>
          <wp:anchor distT="0" distB="0" distL="0" distR="0" simplePos="0" relativeHeight="2" behindDoc="0" locked="0" layoutInCell="1" allowOverlap="1">
            <wp:simplePos x="0" y="0"/>
            <wp:positionH relativeFrom="margin">
              <wp:posOffset>2781300</wp:posOffset>
            </wp:positionH>
            <wp:positionV relativeFrom="paragraph">
              <wp:posOffset>-281940</wp:posOffset>
            </wp:positionV>
            <wp:extent cx="495300" cy="619125"/>
            <wp:effectExtent l="19050" t="0" r="0" b="0"/>
            <wp:wrapNone/>
            <wp:docPr id="1"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 Октябрьского района (для бланка)"/>
                    <pic:cNvPicPr>
                      <a:picLocks noChangeAspect="1" noChangeArrowheads="1"/>
                    </pic:cNvPicPr>
                  </pic:nvPicPr>
                  <pic:blipFill>
                    <a:blip r:embed="rId8"/>
                    <a:stretch>
                      <a:fillRect/>
                    </a:stretch>
                  </pic:blipFill>
                  <pic:spPr bwMode="auto">
                    <a:xfrm>
                      <a:off x="0" y="0"/>
                      <a:ext cx="495300" cy="619125"/>
                    </a:xfrm>
                    <a:prstGeom prst="rect">
                      <a:avLst/>
                    </a:prstGeom>
                  </pic:spPr>
                </pic:pic>
              </a:graphicData>
            </a:graphic>
          </wp:anchor>
        </w:drawing>
      </w:r>
    </w:p>
    <w:p w:rsidR="0066570D" w:rsidRDefault="0066570D">
      <w:pPr>
        <w:spacing w:line="276" w:lineRule="auto"/>
        <w:rPr>
          <w:rFonts w:ascii="Liberation Serif" w:hAnsi="Liberation Serif"/>
        </w:rPr>
      </w:pPr>
    </w:p>
    <w:tbl>
      <w:tblPr>
        <w:tblW w:w="5000" w:type="pct"/>
        <w:tblLook w:val="01E0" w:firstRow="1" w:lastRow="1" w:firstColumn="1" w:lastColumn="1" w:noHBand="0" w:noVBand="0"/>
      </w:tblPr>
      <w:tblGrid>
        <w:gridCol w:w="221"/>
        <w:gridCol w:w="583"/>
        <w:gridCol w:w="225"/>
        <w:gridCol w:w="1530"/>
        <w:gridCol w:w="366"/>
        <w:gridCol w:w="348"/>
        <w:gridCol w:w="227"/>
        <w:gridCol w:w="3908"/>
        <w:gridCol w:w="459"/>
        <w:gridCol w:w="1772"/>
      </w:tblGrid>
      <w:tr w:rsidR="0066570D">
        <w:trPr>
          <w:trHeight w:hRule="exact" w:val="284"/>
        </w:trPr>
        <w:tc>
          <w:tcPr>
            <w:tcW w:w="9638" w:type="dxa"/>
            <w:gridSpan w:val="10"/>
          </w:tcPr>
          <w:p w:rsidR="0066570D" w:rsidRDefault="0066570D">
            <w:pPr>
              <w:spacing w:line="276" w:lineRule="auto"/>
              <w:ind w:firstLine="7560"/>
              <w:rPr>
                <w:rFonts w:ascii="Liberation Serif" w:hAnsi="Liberation Serif"/>
              </w:rPr>
            </w:pPr>
          </w:p>
        </w:tc>
      </w:tr>
      <w:tr w:rsidR="0066570D">
        <w:trPr>
          <w:trHeight w:hRule="exact" w:val="1361"/>
        </w:trPr>
        <w:tc>
          <w:tcPr>
            <w:tcW w:w="9638" w:type="dxa"/>
            <w:gridSpan w:val="10"/>
          </w:tcPr>
          <w:p w:rsidR="000B1AC5" w:rsidRDefault="000B1AC5" w:rsidP="000B1AC5">
            <w:pPr>
              <w:jc w:val="center"/>
              <w:rPr>
                <w:rFonts w:ascii="Georgia" w:hAnsi="Georgia"/>
                <w:b/>
              </w:rPr>
            </w:pPr>
            <w:r>
              <w:rPr>
                <w:rFonts w:ascii="Georgia" w:hAnsi="Georgia"/>
                <w:b/>
              </w:rPr>
              <w:t>Муниципальное образование</w:t>
            </w:r>
          </w:p>
          <w:p w:rsidR="000B1AC5" w:rsidRDefault="000B1AC5" w:rsidP="000B1AC5">
            <w:pPr>
              <w:jc w:val="center"/>
              <w:rPr>
                <w:rFonts w:ascii="Georgia" w:hAnsi="Georgia"/>
                <w:b/>
              </w:rPr>
            </w:pPr>
            <w:r>
              <w:rPr>
                <w:rFonts w:ascii="Georgia" w:hAnsi="Georgia"/>
                <w:b/>
              </w:rPr>
              <w:t>Октябрьский район</w:t>
            </w:r>
          </w:p>
          <w:p w:rsidR="000B1AC5" w:rsidRDefault="000B1AC5" w:rsidP="000B1AC5">
            <w:pPr>
              <w:jc w:val="center"/>
              <w:rPr>
                <w:rFonts w:ascii="Georgia" w:hAnsi="Georgia"/>
                <w:sz w:val="8"/>
                <w:szCs w:val="8"/>
              </w:rPr>
            </w:pPr>
          </w:p>
          <w:p w:rsidR="000B1AC5" w:rsidRDefault="000B1AC5" w:rsidP="000B1AC5">
            <w:pPr>
              <w:jc w:val="center"/>
              <w:rPr>
                <w:b/>
                <w:sz w:val="26"/>
                <w:szCs w:val="26"/>
              </w:rPr>
            </w:pPr>
            <w:r>
              <w:rPr>
                <w:b/>
                <w:sz w:val="26"/>
                <w:szCs w:val="26"/>
              </w:rPr>
              <w:t>ДУМА</w:t>
            </w:r>
          </w:p>
          <w:p w:rsidR="000B1AC5" w:rsidRDefault="000B1AC5" w:rsidP="000B1AC5">
            <w:pPr>
              <w:jc w:val="center"/>
              <w:rPr>
                <w:b/>
                <w:spacing w:val="40"/>
                <w:sz w:val="12"/>
                <w:szCs w:val="12"/>
              </w:rPr>
            </w:pPr>
          </w:p>
          <w:p w:rsidR="0066570D" w:rsidRDefault="000B1AC5" w:rsidP="000B1AC5">
            <w:pPr>
              <w:spacing w:line="276" w:lineRule="auto"/>
              <w:jc w:val="center"/>
              <w:rPr>
                <w:rFonts w:ascii="Liberation Serif" w:hAnsi="Liberation Serif"/>
                <w:b/>
                <w:spacing w:val="40"/>
              </w:rPr>
            </w:pPr>
            <w:r>
              <w:rPr>
                <w:b/>
                <w:spacing w:val="40"/>
                <w:sz w:val="26"/>
                <w:szCs w:val="26"/>
              </w:rPr>
              <w:t>РЕШЕНИЕ</w:t>
            </w:r>
            <w:r>
              <w:rPr>
                <w:rFonts w:ascii="Liberation Serif" w:hAnsi="Liberation Serif"/>
                <w:b/>
                <w:spacing w:val="40"/>
              </w:rPr>
              <w:t xml:space="preserve"> </w:t>
            </w:r>
          </w:p>
          <w:p w:rsidR="0066570D" w:rsidRDefault="00105E29">
            <w:pPr>
              <w:spacing w:line="276" w:lineRule="auto"/>
              <w:jc w:val="center"/>
              <w:rPr>
                <w:rFonts w:ascii="Liberation Serif" w:hAnsi="Liberation Serif"/>
              </w:rPr>
            </w:pPr>
            <w:r>
              <w:rPr>
                <w:rFonts w:ascii="Liberation Serif" w:hAnsi="Liberation Serif"/>
                <w:b/>
                <w:spacing w:val="40"/>
              </w:rPr>
              <w:t>РЕШЕНИЕ</w:t>
            </w:r>
          </w:p>
        </w:tc>
      </w:tr>
      <w:tr w:rsidR="0066570D">
        <w:trPr>
          <w:trHeight w:hRule="exact" w:val="454"/>
        </w:trPr>
        <w:tc>
          <w:tcPr>
            <w:tcW w:w="220" w:type="dxa"/>
            <w:tcMar>
              <w:left w:w="0" w:type="dxa"/>
              <w:right w:w="0" w:type="dxa"/>
            </w:tcMar>
            <w:vAlign w:val="bottom"/>
          </w:tcPr>
          <w:p w:rsidR="0066570D" w:rsidRDefault="00105E29">
            <w:pPr>
              <w:spacing w:line="276" w:lineRule="auto"/>
              <w:jc w:val="right"/>
              <w:rPr>
                <w:rFonts w:ascii="Liberation Serif" w:hAnsi="Liberation Serif"/>
              </w:rPr>
            </w:pPr>
            <w:r>
              <w:rPr>
                <w:rFonts w:ascii="Liberation Serif" w:hAnsi="Liberation Serif"/>
              </w:rPr>
              <w:t>«</w:t>
            </w:r>
          </w:p>
        </w:tc>
        <w:tc>
          <w:tcPr>
            <w:tcW w:w="583" w:type="dxa"/>
            <w:tcBorders>
              <w:bottom w:val="single" w:sz="4" w:space="0" w:color="000000"/>
            </w:tcBorders>
            <w:tcMar>
              <w:left w:w="0" w:type="dxa"/>
              <w:right w:w="0" w:type="dxa"/>
            </w:tcMar>
            <w:vAlign w:val="bottom"/>
          </w:tcPr>
          <w:p w:rsidR="0066570D" w:rsidRPr="00261BA8" w:rsidRDefault="00261BA8" w:rsidP="004A7C85">
            <w:pPr>
              <w:spacing w:line="276" w:lineRule="auto"/>
              <w:jc w:val="center"/>
            </w:pPr>
            <w:r w:rsidRPr="00261BA8">
              <w:t>26</w:t>
            </w:r>
          </w:p>
        </w:tc>
        <w:tc>
          <w:tcPr>
            <w:tcW w:w="225" w:type="dxa"/>
            <w:tcMar>
              <w:left w:w="0" w:type="dxa"/>
              <w:right w:w="0" w:type="dxa"/>
            </w:tcMar>
            <w:vAlign w:val="bottom"/>
          </w:tcPr>
          <w:p w:rsidR="0066570D" w:rsidRDefault="00105E29">
            <w:pPr>
              <w:spacing w:line="276" w:lineRule="auto"/>
              <w:rPr>
                <w:rFonts w:ascii="Liberation Serif" w:hAnsi="Liberation Serif"/>
              </w:rPr>
            </w:pPr>
            <w:r>
              <w:rPr>
                <w:rFonts w:ascii="Liberation Serif" w:hAnsi="Liberation Serif"/>
              </w:rPr>
              <w:t>»</w:t>
            </w:r>
          </w:p>
        </w:tc>
        <w:tc>
          <w:tcPr>
            <w:tcW w:w="1530" w:type="dxa"/>
            <w:tcBorders>
              <w:bottom w:val="single" w:sz="4" w:space="0" w:color="000000"/>
            </w:tcBorders>
            <w:tcMar>
              <w:left w:w="0" w:type="dxa"/>
              <w:right w:w="0" w:type="dxa"/>
            </w:tcMar>
            <w:vAlign w:val="bottom"/>
          </w:tcPr>
          <w:p w:rsidR="0066570D" w:rsidRPr="00261BA8" w:rsidRDefault="00261BA8">
            <w:pPr>
              <w:spacing w:line="276" w:lineRule="auto"/>
              <w:jc w:val="center"/>
            </w:pPr>
            <w:r w:rsidRPr="00261BA8">
              <w:t>мая</w:t>
            </w:r>
          </w:p>
        </w:tc>
        <w:tc>
          <w:tcPr>
            <w:tcW w:w="366" w:type="dxa"/>
            <w:tcMar>
              <w:left w:w="0" w:type="dxa"/>
              <w:right w:w="0" w:type="dxa"/>
            </w:tcMar>
            <w:vAlign w:val="bottom"/>
          </w:tcPr>
          <w:p w:rsidR="0066570D" w:rsidRPr="00261BA8" w:rsidRDefault="00105E29">
            <w:pPr>
              <w:spacing w:line="276" w:lineRule="auto"/>
              <w:ind w:left="-98" w:right="-108"/>
              <w:jc w:val="center"/>
            </w:pPr>
            <w:r w:rsidRPr="00261BA8">
              <w:t>20</w:t>
            </w:r>
          </w:p>
        </w:tc>
        <w:tc>
          <w:tcPr>
            <w:tcW w:w="348" w:type="dxa"/>
            <w:tcMar>
              <w:left w:w="0" w:type="dxa"/>
              <w:right w:w="0" w:type="dxa"/>
            </w:tcMar>
            <w:vAlign w:val="bottom"/>
          </w:tcPr>
          <w:p w:rsidR="0066570D" w:rsidRPr="00261BA8" w:rsidRDefault="00105E29">
            <w:pPr>
              <w:spacing w:line="276" w:lineRule="auto"/>
            </w:pPr>
            <w:r w:rsidRPr="00261BA8">
              <w:t>2</w:t>
            </w:r>
            <w:r w:rsidR="007202AC" w:rsidRPr="00261BA8">
              <w:t>3</w:t>
            </w:r>
          </w:p>
        </w:tc>
        <w:tc>
          <w:tcPr>
            <w:tcW w:w="227" w:type="dxa"/>
            <w:tcMar>
              <w:left w:w="0" w:type="dxa"/>
              <w:right w:w="0" w:type="dxa"/>
            </w:tcMar>
            <w:vAlign w:val="bottom"/>
          </w:tcPr>
          <w:p w:rsidR="0066570D" w:rsidRPr="00261BA8" w:rsidRDefault="00105E29">
            <w:pPr>
              <w:spacing w:line="276" w:lineRule="auto"/>
            </w:pPr>
            <w:r w:rsidRPr="00261BA8">
              <w:t>г.</w:t>
            </w:r>
          </w:p>
        </w:tc>
        <w:tc>
          <w:tcPr>
            <w:tcW w:w="3908" w:type="dxa"/>
            <w:vAlign w:val="bottom"/>
          </w:tcPr>
          <w:p w:rsidR="0066570D" w:rsidRPr="00261BA8" w:rsidRDefault="0066570D">
            <w:pPr>
              <w:spacing w:line="276" w:lineRule="auto"/>
            </w:pPr>
          </w:p>
        </w:tc>
        <w:tc>
          <w:tcPr>
            <w:tcW w:w="459" w:type="dxa"/>
            <w:vAlign w:val="bottom"/>
          </w:tcPr>
          <w:p w:rsidR="0066570D" w:rsidRPr="00261BA8" w:rsidRDefault="00105E29">
            <w:pPr>
              <w:spacing w:line="276" w:lineRule="auto"/>
              <w:jc w:val="center"/>
            </w:pPr>
            <w:r w:rsidRPr="00261BA8">
              <w:t>№</w:t>
            </w:r>
          </w:p>
        </w:tc>
        <w:tc>
          <w:tcPr>
            <w:tcW w:w="1772" w:type="dxa"/>
            <w:tcBorders>
              <w:bottom w:val="single" w:sz="4" w:space="0" w:color="000000"/>
            </w:tcBorders>
            <w:vAlign w:val="bottom"/>
          </w:tcPr>
          <w:p w:rsidR="0066570D" w:rsidRPr="00261BA8" w:rsidRDefault="00261BA8">
            <w:pPr>
              <w:spacing w:line="276" w:lineRule="auto"/>
              <w:jc w:val="center"/>
            </w:pPr>
            <w:r w:rsidRPr="00261BA8">
              <w:t>881</w:t>
            </w:r>
          </w:p>
        </w:tc>
      </w:tr>
      <w:tr w:rsidR="0066570D" w:rsidRPr="00310A8A">
        <w:trPr>
          <w:trHeight w:hRule="exact" w:val="567"/>
        </w:trPr>
        <w:tc>
          <w:tcPr>
            <w:tcW w:w="9638" w:type="dxa"/>
            <w:gridSpan w:val="10"/>
          </w:tcPr>
          <w:p w:rsidR="00261BA8" w:rsidRPr="00261BA8" w:rsidRDefault="00261BA8">
            <w:pPr>
              <w:spacing w:line="276" w:lineRule="auto"/>
              <w:rPr>
                <w:sz w:val="20"/>
                <w:szCs w:val="20"/>
              </w:rPr>
            </w:pPr>
          </w:p>
          <w:p w:rsidR="0066570D" w:rsidRPr="00310A8A" w:rsidRDefault="00105E29">
            <w:pPr>
              <w:spacing w:line="276" w:lineRule="auto"/>
            </w:pPr>
            <w:r w:rsidRPr="00310A8A">
              <w:t>пгт. Октябрьское</w:t>
            </w:r>
          </w:p>
        </w:tc>
      </w:tr>
    </w:tbl>
    <w:p w:rsidR="0066570D" w:rsidRPr="00310A8A" w:rsidRDefault="0066570D">
      <w:pPr>
        <w:spacing w:line="276" w:lineRule="auto"/>
        <w:jc w:val="both"/>
      </w:pPr>
    </w:p>
    <w:p w:rsidR="0066570D" w:rsidRPr="00310A8A" w:rsidRDefault="00105E29" w:rsidP="000B1AC5">
      <w:r w:rsidRPr="00310A8A">
        <w:t xml:space="preserve">Об отчете о работе отдела записи актов </w:t>
      </w:r>
    </w:p>
    <w:p w:rsidR="0066570D" w:rsidRPr="00310A8A" w:rsidRDefault="00105E29" w:rsidP="000B1AC5">
      <w:r w:rsidRPr="00310A8A">
        <w:t xml:space="preserve">гражданского состояния администрации </w:t>
      </w:r>
    </w:p>
    <w:p w:rsidR="0066570D" w:rsidRPr="00310A8A" w:rsidRDefault="00105E29" w:rsidP="000B1AC5">
      <w:r w:rsidRPr="00310A8A">
        <w:t>Октябрьского района за 2022 год</w:t>
      </w:r>
    </w:p>
    <w:p w:rsidR="0066570D" w:rsidRPr="00310A8A" w:rsidRDefault="0066570D" w:rsidP="000B1AC5">
      <w:pPr>
        <w:ind w:firstLine="540"/>
        <w:jc w:val="both"/>
      </w:pPr>
    </w:p>
    <w:p w:rsidR="0066570D" w:rsidRPr="00310A8A" w:rsidRDefault="0066570D" w:rsidP="000B1AC5">
      <w:pPr>
        <w:ind w:firstLine="540"/>
        <w:jc w:val="both"/>
      </w:pPr>
    </w:p>
    <w:p w:rsidR="0066570D" w:rsidRPr="00310A8A" w:rsidRDefault="00105E29" w:rsidP="000B1AC5">
      <w:pPr>
        <w:ind w:firstLine="708"/>
        <w:jc w:val="both"/>
      </w:pPr>
      <w:r w:rsidRPr="00310A8A">
        <w:t xml:space="preserve">Заслушав отчет заведующего отделом записи актов гражданского состояния администрации Октябрьского района </w:t>
      </w:r>
      <w:r w:rsidRPr="00310A8A">
        <w:rPr>
          <w:bCs/>
        </w:rPr>
        <w:t>о работе отдела записи актов гражданского состояния администрации Октябрьского района за 2022</w:t>
      </w:r>
      <w:r w:rsidRPr="00310A8A">
        <w:t xml:space="preserve"> год, Дума Октябрьского района РЕШИЛА:</w:t>
      </w:r>
    </w:p>
    <w:p w:rsidR="0066570D" w:rsidRPr="00310A8A" w:rsidRDefault="00105E29" w:rsidP="000B1AC5">
      <w:pPr>
        <w:ind w:firstLine="708"/>
        <w:jc w:val="both"/>
      </w:pPr>
      <w:r w:rsidRPr="00310A8A">
        <w:t xml:space="preserve">Утвердить отчет </w:t>
      </w:r>
      <w:r w:rsidRPr="00310A8A">
        <w:rPr>
          <w:bCs/>
        </w:rPr>
        <w:t>о работе отдела записи актов гражданского состояния администрации Октябрьского района за 2022</w:t>
      </w:r>
      <w:r w:rsidRPr="00310A8A">
        <w:t xml:space="preserve"> год</w:t>
      </w:r>
      <w:r w:rsidRPr="00310A8A">
        <w:rPr>
          <w:bCs/>
        </w:rPr>
        <w:t xml:space="preserve"> согласно приложению.</w:t>
      </w:r>
    </w:p>
    <w:p w:rsidR="0066570D" w:rsidRPr="00310A8A" w:rsidRDefault="0066570D">
      <w:pPr>
        <w:spacing w:line="276" w:lineRule="auto"/>
        <w:jc w:val="both"/>
      </w:pPr>
    </w:p>
    <w:p w:rsidR="0066570D" w:rsidRPr="00310A8A" w:rsidRDefault="0066570D">
      <w:pPr>
        <w:spacing w:line="276" w:lineRule="auto"/>
        <w:jc w:val="both"/>
      </w:pPr>
      <w:bookmarkStart w:id="0" w:name="_GoBack"/>
      <w:bookmarkEnd w:id="0"/>
    </w:p>
    <w:p w:rsidR="0066570D" w:rsidRPr="00310A8A" w:rsidRDefault="00105E29">
      <w:pPr>
        <w:spacing w:line="276" w:lineRule="auto"/>
      </w:pPr>
      <w:r w:rsidRPr="00310A8A">
        <w:t xml:space="preserve">Председатель Думы Октябрьского района </w:t>
      </w:r>
      <w:r w:rsidRPr="00310A8A">
        <w:tab/>
      </w:r>
      <w:r w:rsidRPr="00310A8A">
        <w:tab/>
      </w:r>
      <w:r w:rsidRPr="00310A8A">
        <w:tab/>
        <w:t xml:space="preserve">       </w:t>
      </w:r>
      <w:r w:rsidR="00F361AE" w:rsidRPr="00310A8A">
        <w:t xml:space="preserve">                </w:t>
      </w:r>
      <w:r w:rsidRPr="00310A8A">
        <w:t xml:space="preserve">      Е.И. Соломаха</w:t>
      </w:r>
    </w:p>
    <w:tbl>
      <w:tblPr>
        <w:tblW w:w="3227" w:type="dxa"/>
        <w:tblLook w:val="01E0" w:firstRow="1" w:lastRow="1" w:firstColumn="1" w:lastColumn="1" w:noHBand="0" w:noVBand="0"/>
      </w:tblPr>
      <w:tblGrid>
        <w:gridCol w:w="1296"/>
        <w:gridCol w:w="445"/>
        <w:gridCol w:w="576"/>
        <w:gridCol w:w="910"/>
      </w:tblGrid>
      <w:tr w:rsidR="00261BA8" w:rsidRPr="00261BA8" w:rsidTr="009E0021">
        <w:tc>
          <w:tcPr>
            <w:tcW w:w="1296" w:type="dxa"/>
            <w:tcBorders>
              <w:top w:val="nil"/>
              <w:left w:val="nil"/>
              <w:bottom w:val="single" w:sz="4" w:space="0" w:color="auto"/>
              <w:right w:val="nil"/>
            </w:tcBorders>
          </w:tcPr>
          <w:p w:rsidR="00261BA8" w:rsidRPr="00261BA8" w:rsidRDefault="00261BA8" w:rsidP="00261BA8">
            <w:pPr>
              <w:suppressAutoHyphens w:val="0"/>
            </w:pPr>
            <w:r w:rsidRPr="00261BA8">
              <w:t>29.05.2023</w:t>
            </w:r>
          </w:p>
        </w:tc>
        <w:tc>
          <w:tcPr>
            <w:tcW w:w="445" w:type="dxa"/>
          </w:tcPr>
          <w:p w:rsidR="00261BA8" w:rsidRPr="00261BA8" w:rsidRDefault="00261BA8" w:rsidP="00261BA8">
            <w:pPr>
              <w:suppressAutoHyphens w:val="0"/>
            </w:pPr>
            <w:r w:rsidRPr="00261BA8">
              <w:t>№</w:t>
            </w:r>
          </w:p>
        </w:tc>
        <w:tc>
          <w:tcPr>
            <w:tcW w:w="576" w:type="dxa"/>
            <w:tcBorders>
              <w:top w:val="nil"/>
              <w:left w:val="nil"/>
              <w:bottom w:val="single" w:sz="4" w:space="0" w:color="auto"/>
              <w:right w:val="nil"/>
            </w:tcBorders>
          </w:tcPr>
          <w:p w:rsidR="00261BA8" w:rsidRPr="00261BA8" w:rsidRDefault="00261BA8" w:rsidP="00261BA8">
            <w:pPr>
              <w:suppressAutoHyphens w:val="0"/>
              <w:jc w:val="center"/>
            </w:pPr>
            <w:r w:rsidRPr="00261BA8">
              <w:t>88</w:t>
            </w:r>
            <w:r>
              <w:t>1</w:t>
            </w:r>
          </w:p>
        </w:tc>
        <w:tc>
          <w:tcPr>
            <w:tcW w:w="910" w:type="dxa"/>
          </w:tcPr>
          <w:p w:rsidR="00261BA8" w:rsidRPr="00261BA8" w:rsidRDefault="00261BA8" w:rsidP="00261BA8">
            <w:pPr>
              <w:suppressAutoHyphens w:val="0"/>
            </w:pPr>
            <w:r w:rsidRPr="00261BA8">
              <w:t>«Д-5»</w:t>
            </w:r>
          </w:p>
        </w:tc>
      </w:tr>
    </w:tbl>
    <w:p w:rsidR="0066570D" w:rsidRPr="00310A8A" w:rsidRDefault="0066570D">
      <w:pPr>
        <w:spacing w:line="276" w:lineRule="auto"/>
      </w:pPr>
    </w:p>
    <w:p w:rsidR="0066570D" w:rsidRPr="00310A8A" w:rsidRDefault="0066570D">
      <w:pPr>
        <w:spacing w:line="276" w:lineRule="auto"/>
      </w:pPr>
    </w:p>
    <w:p w:rsidR="0066570D" w:rsidRPr="00310A8A" w:rsidRDefault="0066570D">
      <w:pPr>
        <w:spacing w:line="276" w:lineRule="auto"/>
      </w:pPr>
    </w:p>
    <w:p w:rsidR="0066570D" w:rsidRPr="00310A8A" w:rsidRDefault="0066570D">
      <w:pPr>
        <w:spacing w:line="276" w:lineRule="auto"/>
        <w:jc w:val="both"/>
      </w:pPr>
    </w:p>
    <w:p w:rsidR="0066570D" w:rsidRPr="00310A8A" w:rsidRDefault="0066570D">
      <w:pPr>
        <w:spacing w:line="276" w:lineRule="auto"/>
        <w:jc w:val="both"/>
      </w:pPr>
    </w:p>
    <w:p w:rsidR="0066570D" w:rsidRDefault="0066570D">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p w:rsidR="00261BA8" w:rsidRDefault="00261BA8">
      <w:pPr>
        <w:spacing w:line="276" w:lineRule="auto"/>
        <w:ind w:left="180" w:hanging="180"/>
        <w:jc w:val="center"/>
        <w:rPr>
          <w:rFonts w:ascii="Liberation Serif" w:hAnsi="Liberation Serif"/>
          <w:b/>
        </w:rPr>
      </w:pPr>
    </w:p>
    <w:tbl>
      <w:tblPr>
        <w:tblW w:w="4567" w:type="dxa"/>
        <w:tblInd w:w="4788" w:type="dxa"/>
        <w:tblLook w:val="04A0" w:firstRow="1" w:lastRow="0" w:firstColumn="1" w:lastColumn="0" w:noHBand="0" w:noVBand="1"/>
      </w:tblPr>
      <w:tblGrid>
        <w:gridCol w:w="4567"/>
      </w:tblGrid>
      <w:tr w:rsidR="0066570D" w:rsidRPr="00310A8A">
        <w:trPr>
          <w:trHeight w:val="720"/>
        </w:trPr>
        <w:tc>
          <w:tcPr>
            <w:tcW w:w="4567" w:type="dxa"/>
          </w:tcPr>
          <w:p w:rsidR="0066570D" w:rsidRPr="00310A8A" w:rsidRDefault="00105E29" w:rsidP="00261BA8">
            <w:pPr>
              <w:pStyle w:val="ConsPlusTitle"/>
              <w:tabs>
                <w:tab w:val="left" w:pos="709"/>
              </w:tabs>
              <w:jc w:val="right"/>
              <w:rPr>
                <w:rFonts w:ascii="Times New Roman" w:hAnsi="Times New Roman" w:cs="Times New Roman"/>
                <w:szCs w:val="24"/>
              </w:rPr>
            </w:pPr>
            <w:r w:rsidRPr="00310A8A">
              <w:rPr>
                <w:rFonts w:ascii="Times New Roman" w:hAnsi="Times New Roman" w:cs="Times New Roman"/>
                <w:b w:val="0"/>
                <w:szCs w:val="24"/>
              </w:rPr>
              <w:lastRenderedPageBreak/>
              <w:t xml:space="preserve">Приложение </w:t>
            </w:r>
          </w:p>
          <w:p w:rsidR="0066570D" w:rsidRPr="00310A8A" w:rsidRDefault="00105E29" w:rsidP="00261BA8">
            <w:pPr>
              <w:ind w:right="-108"/>
              <w:jc w:val="right"/>
            </w:pPr>
            <w:r w:rsidRPr="00310A8A">
              <w:t>к решению Думы Октябрьского района      от «</w:t>
            </w:r>
            <w:r w:rsidR="00261BA8">
              <w:t>26</w:t>
            </w:r>
            <w:r w:rsidRPr="00310A8A">
              <w:t xml:space="preserve">» </w:t>
            </w:r>
            <w:r w:rsidR="00261BA8">
              <w:t>мая</w:t>
            </w:r>
            <w:r w:rsidRPr="00310A8A">
              <w:t xml:space="preserve"> 2023 г. № </w:t>
            </w:r>
            <w:r w:rsidR="00261BA8">
              <w:t>881</w:t>
            </w:r>
          </w:p>
          <w:p w:rsidR="0066570D" w:rsidRPr="00310A8A" w:rsidRDefault="0066570D" w:rsidP="00310A8A">
            <w:pPr>
              <w:pStyle w:val="ConsPlusTitle"/>
              <w:tabs>
                <w:tab w:val="left" w:pos="709"/>
              </w:tabs>
              <w:ind w:left="-288" w:firstLine="288"/>
              <w:jc w:val="right"/>
              <w:rPr>
                <w:rFonts w:ascii="Times New Roman" w:hAnsi="Times New Roman" w:cs="Times New Roman"/>
                <w:szCs w:val="24"/>
              </w:rPr>
            </w:pPr>
          </w:p>
        </w:tc>
      </w:tr>
    </w:tbl>
    <w:p w:rsidR="0066570D" w:rsidRPr="00310A8A" w:rsidRDefault="0066570D" w:rsidP="00310A8A">
      <w:pPr>
        <w:pStyle w:val="ad"/>
        <w:ind w:left="0" w:firstLine="360"/>
        <w:jc w:val="center"/>
        <w:rPr>
          <w:b/>
        </w:rPr>
      </w:pPr>
    </w:p>
    <w:p w:rsidR="0066570D" w:rsidRPr="00310A8A" w:rsidRDefault="00EC696C" w:rsidP="00310A8A">
      <w:pPr>
        <w:jc w:val="center"/>
        <w:rPr>
          <w:b/>
        </w:rPr>
      </w:pPr>
      <w:r w:rsidRPr="00310A8A">
        <w:rPr>
          <w:b/>
        </w:rPr>
        <w:t xml:space="preserve">Отчет </w:t>
      </w:r>
      <w:r w:rsidR="00105E29" w:rsidRPr="00310A8A">
        <w:rPr>
          <w:b/>
        </w:rPr>
        <w:t xml:space="preserve">о работе отдела записи актов гражданского состояния </w:t>
      </w:r>
    </w:p>
    <w:p w:rsidR="0066570D" w:rsidRPr="00310A8A" w:rsidRDefault="00105E29" w:rsidP="00310A8A">
      <w:pPr>
        <w:jc w:val="center"/>
      </w:pPr>
      <w:r w:rsidRPr="00310A8A">
        <w:rPr>
          <w:b/>
        </w:rPr>
        <w:t>администрации Октябрьского района за 2022 год</w:t>
      </w:r>
    </w:p>
    <w:p w:rsidR="0066570D" w:rsidRPr="00310A8A" w:rsidRDefault="0066570D" w:rsidP="00310A8A">
      <w:pPr>
        <w:pStyle w:val="ad"/>
        <w:ind w:left="0" w:firstLine="360"/>
        <w:jc w:val="center"/>
      </w:pPr>
    </w:p>
    <w:p w:rsidR="0066570D" w:rsidRPr="00310A8A" w:rsidRDefault="00105E29" w:rsidP="00310A8A">
      <w:pPr>
        <w:pStyle w:val="ad"/>
        <w:numPr>
          <w:ilvl w:val="0"/>
          <w:numId w:val="8"/>
        </w:numPr>
        <w:jc w:val="center"/>
      </w:pPr>
      <w:r w:rsidRPr="00310A8A">
        <w:t>Основные положения</w:t>
      </w:r>
    </w:p>
    <w:p w:rsidR="0066570D" w:rsidRPr="00310A8A" w:rsidRDefault="0066570D" w:rsidP="00310A8A">
      <w:pPr>
        <w:pStyle w:val="ad"/>
        <w:ind w:left="0" w:firstLine="360"/>
        <w:jc w:val="center"/>
      </w:pPr>
    </w:p>
    <w:p w:rsidR="0066570D" w:rsidRPr="00310A8A" w:rsidRDefault="00105E29" w:rsidP="00310A8A">
      <w:pPr>
        <w:pStyle w:val="ad"/>
        <w:ind w:left="0" w:firstLine="360"/>
        <w:jc w:val="both"/>
      </w:pPr>
      <w:r w:rsidRPr="00310A8A">
        <w:t>Отдел записи актов гражданского состояния администрации Октябрьского района      (далее - отдел ЗАГС) является структурным подразделением  администрации Октябрьского района и уполномоченным органом по исполнению государственных полномочий в сфере государственной регистрации актов гражданского состояния, который осуществляет государственную регистрацию актов гражданского состояния на территории Октябрьского района через лиц наделенных полномочиями на государственную  регистрацию актов гражданского состояния в городских и  сельских поселениях в границах Октябрьского района, обеспечивает соответствие действующего законодательства в интересах государства и в целях охраны имущественных и личных  неимущественных прав граждан.</w:t>
      </w:r>
    </w:p>
    <w:p w:rsidR="0066570D" w:rsidRPr="00310A8A" w:rsidRDefault="00105E29" w:rsidP="00310A8A">
      <w:pPr>
        <w:pStyle w:val="ad"/>
        <w:ind w:left="0" w:firstLine="708"/>
        <w:jc w:val="both"/>
      </w:pPr>
      <w:r w:rsidRPr="00310A8A">
        <w:t>В своей деятельности отдел ЗАГС руководствуется Конституцией Российской Федерации, законодательством Российской Федерации, законодательством Ханты-Мансийского автономного округа - Югры, муниципальными правовыми актами, уставом Октябрьского района, Положением об отделе ЗАГС.</w:t>
      </w:r>
    </w:p>
    <w:p w:rsidR="0066570D" w:rsidRPr="00310A8A" w:rsidRDefault="00105E29" w:rsidP="00310A8A">
      <w:pPr>
        <w:ind w:firstLine="708"/>
        <w:jc w:val="both"/>
      </w:pPr>
      <w:r w:rsidRPr="00310A8A">
        <w:rPr>
          <w:rFonts w:eastAsia="Calibri"/>
        </w:rPr>
        <w:t xml:space="preserve">Деятельность отдела записи актов гражданского состояния координирует и контролирует первый </w:t>
      </w:r>
      <w:r w:rsidRPr="00310A8A">
        <w:rPr>
          <w:bCs/>
          <w:iCs/>
        </w:rPr>
        <w:t>заместитель главы Октябрьского района по правовому обеспечению, управляющий делами администрации Октябрьского района</w:t>
      </w:r>
      <w:r w:rsidRPr="00310A8A">
        <w:rPr>
          <w:rFonts w:eastAsia="Calibri"/>
        </w:rPr>
        <w:t>.</w:t>
      </w:r>
    </w:p>
    <w:p w:rsidR="0066570D" w:rsidRPr="00310A8A" w:rsidRDefault="00105E29" w:rsidP="00310A8A">
      <w:pPr>
        <w:ind w:firstLine="708"/>
        <w:jc w:val="both"/>
      </w:pPr>
      <w:r w:rsidRPr="00310A8A">
        <w:t>Согласно штатному расписанию адми</w:t>
      </w:r>
      <w:r w:rsidR="009F283B" w:rsidRPr="00310A8A">
        <w:t>нистрации Октябрьского района в</w:t>
      </w:r>
      <w:r w:rsidRPr="00310A8A">
        <w:t xml:space="preserve"> 2022 год</w:t>
      </w:r>
      <w:r w:rsidR="009F283B" w:rsidRPr="00310A8A">
        <w:t>у</w:t>
      </w:r>
      <w:r w:rsidRPr="00310A8A">
        <w:t xml:space="preserve"> численность работников </w:t>
      </w:r>
      <w:r w:rsidR="009F283B" w:rsidRPr="00310A8A">
        <w:t>отдела составляла</w:t>
      </w:r>
      <w:r w:rsidRPr="00310A8A">
        <w:t xml:space="preserve"> три человека – заведующий отделом, специалист-эксперт, главный специалист. </w:t>
      </w:r>
    </w:p>
    <w:p w:rsidR="0066570D" w:rsidRPr="00310A8A" w:rsidRDefault="00105E29" w:rsidP="00310A8A">
      <w:pPr>
        <w:numPr>
          <w:ilvl w:val="1"/>
          <w:numId w:val="2"/>
        </w:numPr>
        <w:jc w:val="both"/>
      </w:pPr>
      <w:r w:rsidRPr="00310A8A">
        <w:tab/>
        <w:t>Финансирование расходов на содержание отдела ЗАГС осуществляется за счет средств федерального</w:t>
      </w:r>
      <w:r w:rsidR="00EC696C" w:rsidRPr="00310A8A">
        <w:t xml:space="preserve"> и окружного</w:t>
      </w:r>
      <w:r w:rsidRPr="00310A8A">
        <w:t xml:space="preserve"> бюджета, переданных на реализацию полномочий по государственной регистрации актов гражданского состояния в виде субвенций.     </w:t>
      </w:r>
    </w:p>
    <w:p w:rsidR="0066570D" w:rsidRPr="00310A8A" w:rsidRDefault="00EC696C" w:rsidP="00310A8A">
      <w:pPr>
        <w:numPr>
          <w:ilvl w:val="6"/>
          <w:numId w:val="2"/>
        </w:numPr>
        <w:jc w:val="both"/>
      </w:pPr>
      <w:r w:rsidRPr="00310A8A">
        <w:tab/>
      </w:r>
      <w:r w:rsidR="00105E29" w:rsidRPr="00310A8A">
        <w:t>Отдел ЗАГС имеет печать с изображением Государственного герба Российской Федерации, штампы и бланк со своим наименованием установленного образца, необходимые для осуществления деятельности.</w:t>
      </w:r>
    </w:p>
    <w:p w:rsidR="0066570D" w:rsidRPr="00310A8A" w:rsidRDefault="0066570D" w:rsidP="00310A8A">
      <w:pPr>
        <w:jc w:val="both"/>
      </w:pPr>
    </w:p>
    <w:p w:rsidR="0066570D" w:rsidRPr="00310A8A" w:rsidRDefault="00105E29" w:rsidP="00310A8A">
      <w:pPr>
        <w:pStyle w:val="ad"/>
        <w:numPr>
          <w:ilvl w:val="0"/>
          <w:numId w:val="9"/>
        </w:numPr>
        <w:jc w:val="center"/>
      </w:pPr>
      <w:r w:rsidRPr="00310A8A">
        <w:t>Задачи отдела ЗАГС</w:t>
      </w:r>
    </w:p>
    <w:p w:rsidR="0066570D" w:rsidRPr="00310A8A" w:rsidRDefault="0066570D" w:rsidP="00310A8A">
      <w:pPr>
        <w:pStyle w:val="ad"/>
      </w:pPr>
    </w:p>
    <w:p w:rsidR="0066570D" w:rsidRPr="00310A8A" w:rsidRDefault="00105E29" w:rsidP="00310A8A">
      <w:pPr>
        <w:pStyle w:val="ad"/>
        <w:ind w:left="0" w:firstLine="708"/>
        <w:jc w:val="both"/>
      </w:pPr>
      <w:r w:rsidRPr="00310A8A">
        <w:t>Основными задачами отдела ЗАГС являются:</w:t>
      </w:r>
    </w:p>
    <w:p w:rsidR="0066570D" w:rsidRPr="00310A8A" w:rsidRDefault="00105E29" w:rsidP="00310A8A">
      <w:pPr>
        <w:pStyle w:val="ad"/>
        <w:ind w:left="0" w:firstLine="708"/>
        <w:jc w:val="both"/>
      </w:pPr>
      <w:r w:rsidRPr="00310A8A">
        <w:t>Реализация в пределах полномочий  органов ЗАГС Гражданского кодекса Российской Федерации, Семейного кодекса Российской Федерации, Налогового кодекса Российской Федерации, Федерального закона от 15.11.1997 № 143-ФЗ «Об актах гражданского состояния», и принятых в соответствии с ними нормативных актов  Российской Федерации, Ханты - Мансийского автономного округа-Югры, Октябрьского района, Закона Ханты-Мансийского автономного округа-Югры от 30.09.2008 № 91-ОЗ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в сфере государственной регистрации актов гражданского состояния».</w:t>
      </w:r>
    </w:p>
    <w:p w:rsidR="0066570D" w:rsidRPr="00310A8A" w:rsidRDefault="00EC696C" w:rsidP="00310A8A">
      <w:pPr>
        <w:numPr>
          <w:ilvl w:val="2"/>
          <w:numId w:val="2"/>
        </w:numPr>
        <w:jc w:val="both"/>
      </w:pPr>
      <w:r w:rsidRPr="00310A8A">
        <w:tab/>
      </w:r>
      <w:r w:rsidR="00105E29" w:rsidRPr="00310A8A">
        <w:t>Осуществление отдельных государственных полномочий, переданных отделу ЗАГС в установленном законодательством порядке, в целях охраны имущественных и личных неимущественных прав граждан, а также в интересах государства посредством:</w:t>
      </w:r>
    </w:p>
    <w:p w:rsidR="0066570D" w:rsidRPr="00310A8A" w:rsidRDefault="00EC696C" w:rsidP="00310A8A">
      <w:pPr>
        <w:ind w:left="720" w:hanging="360"/>
        <w:jc w:val="both"/>
      </w:pPr>
      <w:r w:rsidRPr="00310A8A">
        <w:lastRenderedPageBreak/>
        <w:t>-</w:t>
      </w:r>
      <w:r w:rsidRPr="00310A8A">
        <w:tab/>
      </w:r>
      <w:r w:rsidR="00105E29" w:rsidRPr="00310A8A">
        <w:t>своевременной, полной и соответствующей семейному законодательству            регистрации актов гражданского состояния;</w:t>
      </w:r>
    </w:p>
    <w:p w:rsidR="0066570D" w:rsidRPr="00310A8A" w:rsidRDefault="00105E29" w:rsidP="00310A8A">
      <w:pPr>
        <w:numPr>
          <w:ilvl w:val="0"/>
          <w:numId w:val="10"/>
        </w:numPr>
        <w:jc w:val="both"/>
      </w:pPr>
      <w:r w:rsidRPr="00310A8A">
        <w:t>совершенствования организации работы в отделе ЗАГС, повышения культуры обслуживания населения;</w:t>
      </w:r>
    </w:p>
    <w:p w:rsidR="0066570D" w:rsidRPr="00310A8A" w:rsidRDefault="00105E29" w:rsidP="00310A8A">
      <w:pPr>
        <w:numPr>
          <w:ilvl w:val="0"/>
          <w:numId w:val="11"/>
        </w:numPr>
        <w:jc w:val="both"/>
      </w:pPr>
      <w:r w:rsidRPr="00310A8A">
        <w:t>обеспечения соблюдения и реализация прав и гарантий граждан по вопросам, относящимся к компетенции отдела ЗАГС;</w:t>
      </w:r>
    </w:p>
    <w:p w:rsidR="0066570D" w:rsidRPr="00310A8A" w:rsidRDefault="00105E29" w:rsidP="00310A8A">
      <w:pPr>
        <w:numPr>
          <w:ilvl w:val="0"/>
          <w:numId w:val="11"/>
        </w:numPr>
        <w:jc w:val="both"/>
      </w:pPr>
      <w:r w:rsidRPr="00310A8A">
        <w:t>повышения качества правовой помощи, оказываемой населению, по вопросам, входящим в компетенцию отдела ЗАГС;</w:t>
      </w:r>
    </w:p>
    <w:p w:rsidR="0066570D" w:rsidRPr="00310A8A" w:rsidRDefault="00105E29" w:rsidP="00310A8A">
      <w:pPr>
        <w:numPr>
          <w:ilvl w:val="0"/>
          <w:numId w:val="11"/>
        </w:numPr>
        <w:jc w:val="both"/>
      </w:pPr>
      <w:r w:rsidRPr="00310A8A">
        <w:t>внедрения новых гражданских обрядов, связанных с вступлением в брак и рождением детей, усиления воздействия торжественной регистрации актов гражданского состояния на укрепление семьи.</w:t>
      </w:r>
    </w:p>
    <w:p w:rsidR="0066570D" w:rsidRPr="00310A8A" w:rsidRDefault="00105E29" w:rsidP="00310A8A">
      <w:pPr>
        <w:numPr>
          <w:ilvl w:val="0"/>
          <w:numId w:val="11"/>
        </w:numPr>
      </w:pPr>
      <w:r w:rsidRPr="00310A8A">
        <w:t>организации системы учета (отчетность).</w:t>
      </w:r>
    </w:p>
    <w:p w:rsidR="0066570D" w:rsidRPr="00310A8A" w:rsidRDefault="00EC696C" w:rsidP="00310A8A">
      <w:pPr>
        <w:jc w:val="both"/>
      </w:pPr>
      <w:r w:rsidRPr="00310A8A">
        <w:tab/>
      </w:r>
      <w:r w:rsidR="00105E29" w:rsidRPr="00310A8A">
        <w:t>Формирование, хранение и использование архивного фонда записей актов гражданского состояния.</w:t>
      </w:r>
    </w:p>
    <w:p w:rsidR="0066570D" w:rsidRPr="00310A8A" w:rsidRDefault="0066570D" w:rsidP="00310A8A">
      <w:pPr>
        <w:jc w:val="both"/>
      </w:pPr>
    </w:p>
    <w:p w:rsidR="0066570D" w:rsidRPr="00310A8A" w:rsidRDefault="00105E29" w:rsidP="00310A8A">
      <w:pPr>
        <w:pStyle w:val="ae"/>
        <w:numPr>
          <w:ilvl w:val="0"/>
          <w:numId w:val="9"/>
        </w:numPr>
        <w:jc w:val="center"/>
      </w:pPr>
      <w:r w:rsidRPr="00310A8A">
        <w:t>Итоги работы отдела ЗАГС за 2022 год</w:t>
      </w:r>
    </w:p>
    <w:p w:rsidR="0066570D" w:rsidRPr="00310A8A" w:rsidRDefault="0066570D" w:rsidP="00310A8A">
      <w:pPr>
        <w:jc w:val="center"/>
      </w:pPr>
    </w:p>
    <w:p w:rsidR="0066570D" w:rsidRPr="00310A8A" w:rsidRDefault="00105E29" w:rsidP="00310A8A">
      <w:pPr>
        <w:ind w:firstLine="708"/>
        <w:jc w:val="both"/>
      </w:pPr>
      <w:r w:rsidRPr="00310A8A">
        <w:t>Основным направлением деятельности отдела ЗАГС администрации Октябрьского района  в 2022 году было предоставление государственной услуги по государственной регистрации актов гражданского состояния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создание условий для предоставления гражданам услуг надлежащего качества, также посредством Единого портала государственных услуг.</w:t>
      </w:r>
    </w:p>
    <w:p w:rsidR="0066570D" w:rsidRPr="00310A8A" w:rsidRDefault="00105E29" w:rsidP="00310A8A">
      <w:pPr>
        <w:ind w:firstLine="708"/>
        <w:jc w:val="both"/>
      </w:pPr>
      <w:r w:rsidRPr="00310A8A">
        <w:t xml:space="preserve">Государственную регистрацию актов гражданского состояния в Октябрьском районе в 2022 году осуществляли </w:t>
      </w:r>
      <w:r w:rsidR="00310A8A">
        <w:t>отдел ЗАГС и 9</w:t>
      </w:r>
      <w:r w:rsidR="00EC696C" w:rsidRPr="00310A8A">
        <w:rPr>
          <w:color w:val="C9211E"/>
        </w:rPr>
        <w:t xml:space="preserve"> </w:t>
      </w:r>
      <w:r w:rsidRPr="00310A8A">
        <w:t>органов местного самоуправления городских и сельских поселений, наделенных полномочиями на государственную регистрацию актов гражданского состояния в соответствии с Законом ХМАО-Югры от 30.09.2008 № 91-ОЗ  «О наделении органов местного самоуправления муниципальных образований Ханты-Мансийского автономного округа – Югры отдельными полномочиями на государственную регистрацию актов гражданского состояния».</w:t>
      </w:r>
    </w:p>
    <w:p w:rsidR="0066570D" w:rsidRPr="00310A8A" w:rsidRDefault="00105E29" w:rsidP="00310A8A">
      <w:pPr>
        <w:ind w:firstLine="708"/>
        <w:jc w:val="both"/>
      </w:pPr>
      <w:r w:rsidRPr="00310A8A">
        <w:t>В 2022 году деятельность органов ЗАГС</w:t>
      </w:r>
      <w:r w:rsidR="009F283B" w:rsidRPr="00310A8A">
        <w:t xml:space="preserve"> в Октябрьском</w:t>
      </w:r>
      <w:r w:rsidRPr="00310A8A">
        <w:t xml:space="preserve"> район</w:t>
      </w:r>
      <w:r w:rsidR="009F283B" w:rsidRPr="00310A8A">
        <w:t>е</w:t>
      </w:r>
      <w:r w:rsidRPr="00310A8A">
        <w:t xml:space="preserve"> характериз</w:t>
      </w:r>
      <w:r w:rsidR="009F283B" w:rsidRPr="00310A8A">
        <w:t>овалась</w:t>
      </w:r>
      <w:r w:rsidRPr="00310A8A">
        <w:t xml:space="preserve"> следующим количеством зарегистрированны</w:t>
      </w:r>
      <w:r w:rsidR="00EC696C" w:rsidRPr="00310A8A">
        <w:t>х актов гражданского состояния:</w:t>
      </w:r>
    </w:p>
    <w:p w:rsidR="0066570D" w:rsidRPr="00310A8A" w:rsidRDefault="009F283B" w:rsidP="00310A8A">
      <w:pPr>
        <w:ind w:firstLine="708"/>
        <w:jc w:val="both"/>
      </w:pPr>
      <w:r w:rsidRPr="00310A8A">
        <w:t>Так, в 2022 году</w:t>
      </w:r>
      <w:r w:rsidR="00105E29" w:rsidRPr="00310A8A">
        <w:t xml:space="preserve"> органами ЗАГС была осуществлена государственная регистрация 821 акта гражданского состояния, что на 167 актов </w:t>
      </w:r>
      <w:r w:rsidR="00105E29" w:rsidRPr="00310A8A">
        <w:rPr>
          <w:color w:val="000000"/>
        </w:rPr>
        <w:t>меньше</w:t>
      </w:r>
      <w:r w:rsidR="00105E29" w:rsidRPr="00310A8A">
        <w:t>, чем в 2021 году (988 а/з).</w:t>
      </w:r>
    </w:p>
    <w:p w:rsidR="0066570D" w:rsidRPr="00310A8A" w:rsidRDefault="00105E29" w:rsidP="00310A8A">
      <w:pPr>
        <w:ind w:firstLine="708"/>
        <w:jc w:val="both"/>
      </w:pPr>
      <w:r w:rsidRPr="00310A8A">
        <w:t xml:space="preserve">Всего в 2022 году на территории Октябрьского района зарегистрировано 195 рождений (что на 70 актовых записей ниже уровня предыдущего года 265). </w:t>
      </w:r>
    </w:p>
    <w:p w:rsidR="0066570D" w:rsidRPr="00310A8A" w:rsidRDefault="00105E29" w:rsidP="00310A8A">
      <w:pPr>
        <w:ind w:firstLine="708"/>
        <w:jc w:val="both"/>
      </w:pPr>
      <w:r w:rsidRPr="00310A8A">
        <w:t xml:space="preserve">Из числа родившихся малышей в 2022 году мальчиков родилось 101, </w:t>
      </w:r>
      <w:r w:rsidR="00EC696C" w:rsidRPr="00310A8A">
        <w:rPr>
          <w:color w:val="000000"/>
        </w:rPr>
        <w:t>девочек - 94</w:t>
      </w:r>
      <w:r w:rsidRPr="00310A8A">
        <w:t xml:space="preserve">. </w:t>
      </w:r>
    </w:p>
    <w:p w:rsidR="0066570D" w:rsidRPr="00310A8A" w:rsidRDefault="00105E29" w:rsidP="00310A8A">
      <w:pPr>
        <w:ind w:firstLine="708"/>
        <w:jc w:val="both"/>
      </w:pPr>
      <w:r w:rsidRPr="00310A8A">
        <w:t xml:space="preserve">Зарегистрировано рождение </w:t>
      </w:r>
      <w:r w:rsidRPr="00310A8A">
        <w:rPr>
          <w:color w:val="000000"/>
        </w:rPr>
        <w:t>4</w:t>
      </w:r>
      <w:r w:rsidRPr="00310A8A">
        <w:t xml:space="preserve"> дво</w:t>
      </w:r>
      <w:r w:rsidR="00EC696C" w:rsidRPr="00310A8A">
        <w:t xml:space="preserve">ен (в 2021 году - </w:t>
      </w:r>
      <w:r w:rsidRPr="00310A8A">
        <w:t>10 двоен)</w:t>
      </w:r>
      <w:r w:rsidRPr="00310A8A">
        <w:rPr>
          <w:color w:val="000000"/>
        </w:rPr>
        <w:t>.</w:t>
      </w:r>
    </w:p>
    <w:p w:rsidR="0066570D" w:rsidRPr="00310A8A" w:rsidRDefault="00105E29" w:rsidP="00310A8A">
      <w:pPr>
        <w:ind w:firstLine="708"/>
        <w:jc w:val="both"/>
      </w:pPr>
      <w:r w:rsidRPr="00310A8A">
        <w:t>В 2022 году 20 малышей родилось у представителей малочисленных нар</w:t>
      </w:r>
      <w:r w:rsidR="00EC696C" w:rsidRPr="00310A8A">
        <w:t xml:space="preserve">одов Севера        (в 2021 году- </w:t>
      </w:r>
      <w:r w:rsidRPr="00310A8A">
        <w:t>30 малышей), у иностранных гражда</w:t>
      </w:r>
      <w:r w:rsidR="00EC696C" w:rsidRPr="00310A8A">
        <w:t xml:space="preserve">н родилось 5 детей (в 2021 году - </w:t>
      </w:r>
      <w:r w:rsidRPr="00310A8A">
        <w:t xml:space="preserve">4 ребенка). У одиноких матерей родилось </w:t>
      </w:r>
      <w:r w:rsidRPr="00310A8A">
        <w:rPr>
          <w:color w:val="000000"/>
        </w:rPr>
        <w:t>26</w:t>
      </w:r>
      <w:r w:rsidR="00EC696C" w:rsidRPr="00310A8A">
        <w:t xml:space="preserve"> малышей (</w:t>
      </w:r>
      <w:r w:rsidRPr="00310A8A">
        <w:t>в 2021 году</w:t>
      </w:r>
      <w:r w:rsidR="00EC696C" w:rsidRPr="00310A8A">
        <w:t xml:space="preserve"> - 35 малышей</w:t>
      </w:r>
      <w:r w:rsidRPr="00310A8A">
        <w:t>), у матерей не достигших возраста 18 лет родилось</w:t>
      </w:r>
      <w:r w:rsidR="00EC696C" w:rsidRPr="00310A8A">
        <w:t xml:space="preserve"> </w:t>
      </w:r>
      <w:r w:rsidRPr="00310A8A">
        <w:t xml:space="preserve">4 малыша, 4 - в </w:t>
      </w:r>
      <w:r w:rsidR="00EC696C" w:rsidRPr="00310A8A">
        <w:t>2021</w:t>
      </w:r>
      <w:r w:rsidRPr="00310A8A">
        <w:t xml:space="preserve"> году.</w:t>
      </w:r>
    </w:p>
    <w:p w:rsidR="0066570D" w:rsidRPr="00310A8A" w:rsidRDefault="00105E29" w:rsidP="00310A8A">
      <w:pPr>
        <w:ind w:firstLine="708"/>
        <w:jc w:val="both"/>
      </w:pPr>
      <w:r w:rsidRPr="00310A8A">
        <w:t>В 2022 году популярные женские имена новорождённых: Василиса</w:t>
      </w:r>
      <w:r w:rsidRPr="00310A8A">
        <w:rPr>
          <w:color w:val="000000"/>
        </w:rPr>
        <w:t xml:space="preserve">, Виктория, Вероника. </w:t>
      </w:r>
      <w:r w:rsidRPr="00310A8A">
        <w:t xml:space="preserve">Мужские имена: </w:t>
      </w:r>
      <w:r w:rsidRPr="00310A8A">
        <w:rPr>
          <w:color w:val="000000"/>
        </w:rPr>
        <w:t>Михаил, Артём, Савелий</w:t>
      </w:r>
      <w:r w:rsidRPr="00310A8A">
        <w:t>. Редкие женские имена Майя, Эмилия, Мия, Златослава. Мужские имена: Габриель, Эмильен, Тунар, Элиф</w:t>
      </w:r>
      <w:r w:rsidRPr="00310A8A">
        <w:rPr>
          <w:color w:val="000000"/>
        </w:rPr>
        <w:t>.</w:t>
      </w:r>
    </w:p>
    <w:p w:rsidR="0066570D" w:rsidRPr="00310A8A" w:rsidRDefault="00105E29" w:rsidP="00310A8A">
      <w:pPr>
        <w:ind w:firstLine="708"/>
        <w:jc w:val="both"/>
      </w:pPr>
      <w:r w:rsidRPr="00310A8A">
        <w:t>Динамика показателей по заключению и расторжению брака следующая:</w:t>
      </w:r>
    </w:p>
    <w:p w:rsidR="0066570D" w:rsidRPr="00310A8A" w:rsidRDefault="00EC696C" w:rsidP="00310A8A">
      <w:pPr>
        <w:jc w:val="both"/>
      </w:pPr>
      <w:r w:rsidRPr="00310A8A">
        <w:tab/>
      </w:r>
      <w:r w:rsidR="00105E29" w:rsidRPr="00310A8A">
        <w:t xml:space="preserve">Увеличение зарегистрированных браков со 150 браков в 2021 году до 180 браков </w:t>
      </w:r>
      <w:r w:rsidRPr="00310A8A">
        <w:t xml:space="preserve">в </w:t>
      </w:r>
      <w:r w:rsidR="00105E29" w:rsidRPr="00310A8A">
        <w:t xml:space="preserve">2022 году. Расторгнуто в 2022 году </w:t>
      </w:r>
      <w:r w:rsidR="00105E29" w:rsidRPr="00310A8A">
        <w:rPr>
          <w:color w:val="000000"/>
        </w:rPr>
        <w:t>117</w:t>
      </w:r>
      <w:r w:rsidRPr="00310A8A">
        <w:rPr>
          <w:color w:val="000000"/>
        </w:rPr>
        <w:t xml:space="preserve"> </w:t>
      </w:r>
      <w:r w:rsidR="00105E29" w:rsidRPr="00310A8A">
        <w:t>браков, (в 2021 году -116</w:t>
      </w:r>
      <w:r w:rsidRPr="00310A8A">
        <w:t xml:space="preserve"> браков</w:t>
      </w:r>
      <w:r w:rsidR="00105E29" w:rsidRPr="00310A8A">
        <w:t>).</w:t>
      </w:r>
    </w:p>
    <w:p w:rsidR="0066570D" w:rsidRPr="00310A8A" w:rsidRDefault="00105E29" w:rsidP="00310A8A">
      <w:pPr>
        <w:jc w:val="both"/>
      </w:pPr>
      <w:r w:rsidRPr="00310A8A">
        <w:tab/>
        <w:t>Статистика заключения браков по полу и возрасту:</w:t>
      </w:r>
    </w:p>
    <w:p w:rsidR="0066570D" w:rsidRPr="00310A8A" w:rsidRDefault="00105E29" w:rsidP="00310A8A">
      <w:pPr>
        <w:jc w:val="both"/>
      </w:pPr>
      <w:r w:rsidRPr="00310A8A">
        <w:t>- до 18 лет:                 мужчин -1 (0),           женщины -3 (3)</w:t>
      </w:r>
    </w:p>
    <w:p w:rsidR="0066570D" w:rsidRPr="00310A8A" w:rsidRDefault="00105E29" w:rsidP="00310A8A">
      <w:pPr>
        <w:jc w:val="both"/>
      </w:pPr>
      <w:r w:rsidRPr="00310A8A">
        <w:lastRenderedPageBreak/>
        <w:t>- от 18 до 24 лет:       мужчин -21 (25),        женщины -36 (39)</w:t>
      </w:r>
    </w:p>
    <w:p w:rsidR="0066570D" w:rsidRPr="00310A8A" w:rsidRDefault="00105E29" w:rsidP="00310A8A">
      <w:pPr>
        <w:jc w:val="both"/>
      </w:pPr>
      <w:r w:rsidRPr="00310A8A">
        <w:t>- от 25 до 35 лет:       мужчины -72 (64),      женщины -60 (54)</w:t>
      </w:r>
    </w:p>
    <w:p w:rsidR="0066570D" w:rsidRPr="00310A8A" w:rsidRDefault="00105E29" w:rsidP="00310A8A">
      <w:pPr>
        <w:jc w:val="both"/>
      </w:pPr>
      <w:r w:rsidRPr="00310A8A">
        <w:t>- от 35 лет и старше: мужчины -86 (61),     женщины -81 (54)</w:t>
      </w:r>
    </w:p>
    <w:p w:rsidR="00EC696C" w:rsidRPr="00310A8A" w:rsidRDefault="00105E29" w:rsidP="00310A8A">
      <w:pPr>
        <w:ind w:firstLine="708"/>
        <w:jc w:val="both"/>
      </w:pPr>
      <w:r w:rsidRPr="00310A8A">
        <w:t>Наиболее активным брачным возрас</w:t>
      </w:r>
      <w:r w:rsidR="00FE064D" w:rsidRPr="00310A8A">
        <w:t>том среди мужчин и женщин являл</w:t>
      </w:r>
      <w:r w:rsidRPr="00310A8A">
        <w:t xml:space="preserve">ся возраст от </w:t>
      </w:r>
      <w:r w:rsidR="009F283B" w:rsidRPr="00310A8A">
        <w:t>35 лет и старше.</w:t>
      </w:r>
    </w:p>
    <w:p w:rsidR="0066570D" w:rsidRPr="00310A8A" w:rsidRDefault="00105E29" w:rsidP="00310A8A">
      <w:pPr>
        <w:ind w:firstLine="708"/>
        <w:jc w:val="both"/>
      </w:pPr>
      <w:r w:rsidRPr="00310A8A">
        <w:t>В 2022 году заключено 9 браков между российскими и иност</w:t>
      </w:r>
      <w:r w:rsidR="00EC696C" w:rsidRPr="00310A8A">
        <w:t xml:space="preserve">ранными гражданами, в 2021 году, также </w:t>
      </w:r>
      <w:r w:rsidRPr="00310A8A">
        <w:t>9 браков.</w:t>
      </w:r>
    </w:p>
    <w:p w:rsidR="0066570D" w:rsidRPr="00310A8A" w:rsidRDefault="00105E29" w:rsidP="00310A8A">
      <w:pPr>
        <w:ind w:firstLine="708"/>
        <w:jc w:val="both"/>
      </w:pPr>
      <w:r w:rsidRPr="00310A8A">
        <w:t>Анализ статистических данных по разводам за 202</w:t>
      </w:r>
      <w:r w:rsidR="00EC696C" w:rsidRPr="00310A8A">
        <w:t>2</w:t>
      </w:r>
      <w:r w:rsidRPr="00310A8A">
        <w:t xml:space="preserve"> год показывает, что: 81,6 % или 98 разводов оформляется по решению суда; 18 разводов или 18,4 % - по взаимному согласию супругов, не имеющих общих несовершеннолетних детей.</w:t>
      </w:r>
    </w:p>
    <w:p w:rsidR="0066570D" w:rsidRPr="00310A8A" w:rsidRDefault="00105E29" w:rsidP="00310A8A">
      <w:pPr>
        <w:ind w:firstLine="708"/>
        <w:jc w:val="both"/>
      </w:pPr>
      <w:r w:rsidRPr="00310A8A">
        <w:t>Статистика расторжений брака по полу и возрасту:</w:t>
      </w:r>
    </w:p>
    <w:p w:rsidR="0066570D" w:rsidRPr="00310A8A" w:rsidRDefault="00105E29" w:rsidP="00310A8A">
      <w:pPr>
        <w:jc w:val="both"/>
      </w:pPr>
      <w:r w:rsidRPr="00310A8A">
        <w:t>- от 18 до 24 лет:      мужчины -1 (2),        женщины -11 (8)</w:t>
      </w:r>
    </w:p>
    <w:p w:rsidR="0066570D" w:rsidRPr="00310A8A" w:rsidRDefault="00105E29" w:rsidP="00310A8A">
      <w:pPr>
        <w:jc w:val="both"/>
      </w:pPr>
      <w:r w:rsidRPr="00310A8A">
        <w:t>- от 25 до 39 лет:      мужчины -26 (32),    женщины -49 (67)</w:t>
      </w:r>
    </w:p>
    <w:p w:rsidR="0066570D" w:rsidRPr="00310A8A" w:rsidRDefault="00105E29" w:rsidP="00310A8A">
      <w:pPr>
        <w:jc w:val="both"/>
      </w:pPr>
      <w:r w:rsidRPr="00310A8A">
        <w:t>- от 40 до 49 лет:      мужчины -17 (23),    женщины -23 (34)</w:t>
      </w:r>
    </w:p>
    <w:p w:rsidR="0066570D" w:rsidRPr="00310A8A" w:rsidRDefault="00105E29" w:rsidP="00310A8A">
      <w:pPr>
        <w:jc w:val="both"/>
      </w:pPr>
      <w:r w:rsidRPr="00310A8A">
        <w:t>- от 50 до 59 лет:      мужчины -7 (10),      женщины -12 (7)</w:t>
      </w:r>
    </w:p>
    <w:p w:rsidR="0066570D" w:rsidRPr="00310A8A" w:rsidRDefault="00105E29" w:rsidP="00310A8A">
      <w:pPr>
        <w:jc w:val="both"/>
      </w:pPr>
      <w:r w:rsidRPr="00310A8A">
        <w:t>- от 60 и старше:      мужчины -4 (3),        женщины - 6 (5)</w:t>
      </w:r>
    </w:p>
    <w:p w:rsidR="0066570D" w:rsidRPr="00310A8A" w:rsidRDefault="00105E29" w:rsidP="00310A8A">
      <w:pPr>
        <w:ind w:firstLine="708"/>
        <w:jc w:val="both"/>
      </w:pPr>
      <w:r w:rsidRPr="00310A8A">
        <w:t>Наибольшее количество расторгаемых браков наблюдается как среди мужчин, так и среди женщин, в возрасте от 25 до 39 лет.</w:t>
      </w:r>
    </w:p>
    <w:p w:rsidR="0066570D" w:rsidRPr="00310A8A" w:rsidRDefault="00105E29" w:rsidP="00310A8A">
      <w:pPr>
        <w:ind w:firstLine="708"/>
        <w:jc w:val="both"/>
      </w:pPr>
      <w:r w:rsidRPr="00310A8A">
        <w:t>Расторгнуто 2 брака с иностранными гражданами в 2022 году, 1 брак в 2021 году.</w:t>
      </w:r>
    </w:p>
    <w:p w:rsidR="0066570D" w:rsidRPr="00310A8A" w:rsidRDefault="00105E29" w:rsidP="00310A8A">
      <w:pPr>
        <w:ind w:firstLine="708"/>
        <w:jc w:val="both"/>
      </w:pPr>
      <w:r w:rsidRPr="00310A8A">
        <w:t>Количество зарегистрированных установлений отцовства уменьшилось на 14 актовых записей в сравнении с прошлым годом и составило 31 (45) записи, 30 записей актов составлено по совместному заявлению родителей и 1 по заявлению одного из супругов, т.е. по решению суда.</w:t>
      </w:r>
    </w:p>
    <w:p w:rsidR="0066570D" w:rsidRPr="00310A8A" w:rsidRDefault="00105E29" w:rsidP="00310A8A">
      <w:pPr>
        <w:ind w:firstLine="708"/>
        <w:jc w:val="both"/>
      </w:pPr>
      <w:r w:rsidRPr="00310A8A">
        <w:t>В 20</w:t>
      </w:r>
      <w:r w:rsidRPr="00310A8A">
        <w:rPr>
          <w:color w:val="000000"/>
        </w:rPr>
        <w:t>22</w:t>
      </w:r>
      <w:r w:rsidRPr="00310A8A">
        <w:t xml:space="preserve"> году зарегистрировано 3 усыновления, в 2021 год</w:t>
      </w:r>
      <w:r w:rsidR="009F283B" w:rsidRPr="00310A8A">
        <w:t>у зарегистрировано 6 усыновлений</w:t>
      </w:r>
      <w:r w:rsidRPr="00310A8A">
        <w:t xml:space="preserve">. </w:t>
      </w:r>
    </w:p>
    <w:p w:rsidR="0066570D" w:rsidRPr="00310A8A" w:rsidRDefault="00105E29" w:rsidP="00310A8A">
      <w:pPr>
        <w:ind w:firstLine="708"/>
        <w:jc w:val="both"/>
      </w:pPr>
      <w:r w:rsidRPr="00310A8A">
        <w:t>В 2022 году зарегистрировано 17 записей акта о перемене имени (2021-13).</w:t>
      </w:r>
    </w:p>
    <w:p w:rsidR="0066570D" w:rsidRPr="00310A8A" w:rsidRDefault="00105E29" w:rsidP="00310A8A">
      <w:pPr>
        <w:ind w:firstLine="708"/>
        <w:jc w:val="both"/>
      </w:pPr>
      <w:r w:rsidRPr="00310A8A">
        <w:t xml:space="preserve">Зарегистрировано уменьшение смертности </w:t>
      </w:r>
      <w:r w:rsidR="009F283B" w:rsidRPr="00310A8A">
        <w:t xml:space="preserve"> на по сравнению с прошлым периодом</w:t>
      </w:r>
      <w:r w:rsidRPr="00310A8A">
        <w:t xml:space="preserve"> (в 2021 году зарегистрировано 373 смертей, в 2022 году - 278 смертей). В 2022 году умерло</w:t>
      </w:r>
      <w:r w:rsidR="009F283B" w:rsidRPr="00310A8A">
        <w:t xml:space="preserve"> </w:t>
      </w:r>
      <w:r w:rsidRPr="00310A8A">
        <w:t>150 мужчин и 128 женщин.</w:t>
      </w:r>
    </w:p>
    <w:p w:rsidR="0066570D" w:rsidRPr="00310A8A" w:rsidRDefault="00105E29" w:rsidP="00310A8A">
      <w:pPr>
        <w:ind w:firstLine="708"/>
        <w:jc w:val="both"/>
      </w:pPr>
      <w:r w:rsidRPr="00310A8A">
        <w:t>Средний возраст умерших мужчин в</w:t>
      </w:r>
      <w:r w:rsidR="00CD53B6" w:rsidRPr="00310A8A">
        <w:t xml:space="preserve"> 2022 году - 60,8 лет (2021 году - </w:t>
      </w:r>
      <w:r w:rsidRPr="00310A8A">
        <w:t xml:space="preserve">60 лет), женщин </w:t>
      </w:r>
      <w:r w:rsidRPr="00310A8A">
        <w:rPr>
          <w:color w:val="000000"/>
        </w:rPr>
        <w:t>74,2</w:t>
      </w:r>
      <w:r w:rsidR="00CD53B6" w:rsidRPr="00310A8A">
        <w:rPr>
          <w:color w:val="000000"/>
        </w:rPr>
        <w:t xml:space="preserve"> </w:t>
      </w:r>
      <w:r w:rsidR="00CD53B6" w:rsidRPr="00310A8A">
        <w:t xml:space="preserve">года (в 2021 году женщин - </w:t>
      </w:r>
      <w:r w:rsidRPr="00310A8A">
        <w:t xml:space="preserve">68 лет).   </w:t>
      </w:r>
    </w:p>
    <w:p w:rsidR="0066570D" w:rsidRPr="00310A8A" w:rsidRDefault="00105E29" w:rsidP="00310A8A">
      <w:pPr>
        <w:ind w:firstLine="708"/>
        <w:jc w:val="both"/>
      </w:pPr>
      <w:r w:rsidRPr="00310A8A">
        <w:t>За 2022 год отделом ЗАГС совершено 2897 юридически значимых действий, В эту цифру входит: выдача  повторных свидетельств, выдача справок о государственной регистрации актов гражданского состояния, исполнение  извещений о внесении исправлений и изменений в записи актов гражданского состояния, поступивших из органов ЗАГС Российской Федерации и иностранных государств,  исполнение заключений органов ЗАГС других субъектов РФ  о внесении исправлений и изменений, дооформление  записей актов о расторжении брака на основании заявления другого супруга, проставление отметок в запись акта гражданского состояния о расторжение брака на основании решения суда.</w:t>
      </w:r>
    </w:p>
    <w:p w:rsidR="0066570D" w:rsidRPr="00310A8A" w:rsidRDefault="00105E29" w:rsidP="00310A8A">
      <w:pPr>
        <w:ind w:firstLine="708"/>
        <w:jc w:val="both"/>
      </w:pPr>
      <w:r w:rsidRPr="00310A8A">
        <w:t xml:space="preserve">Сумма государственной пошлины за государственную регистрацию актов гражданского состояния и иных юридически значимых действий в 2022 году составила </w:t>
      </w:r>
      <w:r w:rsidR="00CD53B6" w:rsidRPr="00310A8A">
        <w:t xml:space="preserve">     </w:t>
      </w:r>
      <w:r w:rsidRPr="00310A8A">
        <w:t>355 645</w:t>
      </w:r>
      <w:r w:rsidR="00CD53B6" w:rsidRPr="00310A8A">
        <w:t xml:space="preserve"> </w:t>
      </w:r>
      <w:r w:rsidRPr="00310A8A">
        <w:t xml:space="preserve"> рублей, в 2021 году составила 4</w:t>
      </w:r>
      <w:r w:rsidR="009F283B" w:rsidRPr="00310A8A">
        <w:t>32 265,00 рублей (разница 76 620</w:t>
      </w:r>
      <w:r w:rsidRPr="00310A8A">
        <w:t>,00 рублей).</w:t>
      </w:r>
    </w:p>
    <w:p w:rsidR="0066570D" w:rsidRPr="00310A8A" w:rsidRDefault="00105E29" w:rsidP="00310A8A">
      <w:pPr>
        <w:ind w:firstLine="708"/>
        <w:jc w:val="both"/>
      </w:pPr>
      <w:r w:rsidRPr="00310A8A">
        <w:t xml:space="preserve">В сфере оказания международной правовой помощи получено от иностранных органов ЗАГС и рассмотрено в </w:t>
      </w:r>
      <w:r w:rsidR="00CD53B6" w:rsidRPr="00310A8A">
        <w:t xml:space="preserve">2022 году 13 запросов (2021 год - </w:t>
      </w:r>
      <w:r w:rsidRPr="00310A8A">
        <w:t xml:space="preserve">23 запроса). Направлено в иностранные компетентные органы в </w:t>
      </w:r>
      <w:r w:rsidR="00CD53B6" w:rsidRPr="00310A8A">
        <w:t xml:space="preserve">2022 году 11 запросов (2021 год - </w:t>
      </w:r>
      <w:r w:rsidRPr="00310A8A">
        <w:t>17 запросов).</w:t>
      </w:r>
    </w:p>
    <w:p w:rsidR="0066570D" w:rsidRPr="00310A8A" w:rsidRDefault="00105E29" w:rsidP="00310A8A">
      <w:pPr>
        <w:ind w:firstLine="708"/>
        <w:jc w:val="both"/>
      </w:pPr>
      <w:r w:rsidRPr="00310A8A">
        <w:t>Отделом ЗАГС администрации Октябрьского района за 2022 год было принято 1575 заявлений на предоставление государственной услуги на регистрацию актов гражданского состояния, из них 773 заявления принято через ЕПГУ. В фойе ЗАГС оборудовано место для регистрации граждан в Единой систем</w:t>
      </w:r>
      <w:r w:rsidR="009F283B" w:rsidRPr="00310A8A">
        <w:t>е идентификации и</w:t>
      </w:r>
      <w:r w:rsidRPr="00310A8A">
        <w:t xml:space="preserve"> аутентификации (ЕСИА), и направления заявлений посредством ЕПГУ. Специалистами отдела ЗАГС, специалистами</w:t>
      </w:r>
      <w:r w:rsidR="009F283B" w:rsidRPr="00310A8A">
        <w:t xml:space="preserve"> городских и сельских поселений</w:t>
      </w:r>
      <w:r w:rsidRPr="00310A8A">
        <w:t xml:space="preserve"> проводится разъяснительная </w:t>
      </w:r>
      <w:r w:rsidR="009F283B" w:rsidRPr="00310A8A">
        <w:t>работа с заявителями об удобном способе</w:t>
      </w:r>
      <w:r w:rsidRPr="00310A8A">
        <w:t xml:space="preserve"> подач</w:t>
      </w:r>
      <w:r w:rsidR="009F283B" w:rsidRPr="00310A8A">
        <w:t>и</w:t>
      </w:r>
      <w:r w:rsidRPr="00310A8A">
        <w:t xml:space="preserve"> заявлений через ЕПГУ на регистрацию актов гражданского </w:t>
      </w:r>
      <w:r w:rsidRPr="00310A8A">
        <w:lastRenderedPageBreak/>
        <w:t>состояния. Специалистами оказывается содействие и помощь заявителям при подаче заявлений через ЕПГУ. Информация о порядке предоставления государственной услуги по государственной регистрации актов гражданского состояния в электронной форме чер</w:t>
      </w:r>
      <w:r w:rsidR="009F283B" w:rsidRPr="00310A8A">
        <w:t>ез ЕПГУ размещена на официальном</w:t>
      </w:r>
      <w:r w:rsidRPr="00310A8A">
        <w:t xml:space="preserve"> сайт</w:t>
      </w:r>
      <w:r w:rsidR="009F283B" w:rsidRPr="00310A8A">
        <w:t>е</w:t>
      </w:r>
      <w:r w:rsidRPr="00310A8A">
        <w:t xml:space="preserve"> Октябрьского района, в фойе администраци</w:t>
      </w:r>
      <w:r w:rsidR="009F283B" w:rsidRPr="00310A8A">
        <w:t>й городских и сельских поселений</w:t>
      </w:r>
      <w:r w:rsidRPr="00310A8A">
        <w:t xml:space="preserve">, на информационных стендах, непосредственно в отделе ЗАГС администрации Октябрьского района, также используются раздаточные материалы, которые вручаются всем заявителям. Вышеуказанные мероприятия позволили добиться повышения показателя предоставления государственной услуги на регистрацию актов гражданского состояния посредством ЕПГУ с 12,2% за 2021 года на 52 % за 2022 год. Работа по повышению показателей </w:t>
      </w:r>
      <w:r w:rsidR="00CD53B6" w:rsidRPr="00310A8A">
        <w:t>продолжается</w:t>
      </w:r>
      <w:r w:rsidRPr="00310A8A">
        <w:t>.</w:t>
      </w:r>
    </w:p>
    <w:p w:rsidR="0066570D" w:rsidRPr="00310A8A" w:rsidRDefault="00105E29" w:rsidP="00310A8A">
      <w:pPr>
        <w:tabs>
          <w:tab w:val="left" w:pos="709"/>
        </w:tabs>
        <w:ind w:firstLine="709"/>
        <w:jc w:val="both"/>
      </w:pPr>
      <w:r w:rsidRPr="00310A8A">
        <w:t>Учитывая, что Октябрьский район имеет множество отдалённых и труднодоступных территорий с небольшой численностью населения одна из главных задач отдела ЗАГС администрации Октябрьского района – доступное и качественное оказание услуг населению в сфере регистрации актов гражданского состояния. Действующий в автономном округе порядок передачи государственных полномочий напрямую муниципальным образованиям городских и сельских поселений выстроен в интересах жителей округа. При такой системе организации работы с поселениями, организационная, консультивно-методическая, проверочная работа, а также работа с архивом, с запросами, по предоставлению</w:t>
      </w:r>
      <w:r w:rsidR="00942FF3" w:rsidRPr="00310A8A">
        <w:t xml:space="preserve"> информации</w:t>
      </w:r>
      <w:r w:rsidR="00B002FB" w:rsidRPr="00310A8A">
        <w:t>,</w:t>
      </w:r>
      <w:r w:rsidR="00942FF3" w:rsidRPr="00310A8A">
        <w:t xml:space="preserve"> сведений, осуществляется</w:t>
      </w:r>
      <w:r w:rsidRPr="00310A8A">
        <w:t xml:space="preserve"> районны</w:t>
      </w:r>
      <w:r w:rsidR="00942FF3" w:rsidRPr="00310A8A">
        <w:t>м</w:t>
      </w:r>
      <w:r w:rsidRPr="00310A8A">
        <w:t xml:space="preserve"> орган</w:t>
      </w:r>
      <w:r w:rsidR="00942FF3" w:rsidRPr="00310A8A">
        <w:t>ом</w:t>
      </w:r>
      <w:r w:rsidRPr="00310A8A">
        <w:t xml:space="preserve"> ЗАГС.</w:t>
      </w:r>
    </w:p>
    <w:p w:rsidR="0066570D" w:rsidRPr="00310A8A" w:rsidRDefault="00105E29" w:rsidP="00310A8A">
      <w:pPr>
        <w:ind w:firstLine="709"/>
        <w:jc w:val="both"/>
      </w:pPr>
      <w:r w:rsidRPr="00310A8A">
        <w:t>Для обеспечения качественного предоставления государственной услуги по регистрации актов гражданского состояния администрациями городских и сельских поселений отдел ЗАГС администрации Октябрьского района проводит следующую работу:</w:t>
      </w:r>
    </w:p>
    <w:p w:rsidR="0066570D" w:rsidRPr="00310A8A" w:rsidRDefault="00105E29" w:rsidP="00310A8A">
      <w:pPr>
        <w:pStyle w:val="ae"/>
        <w:ind w:left="0" w:firstLine="709"/>
        <w:jc w:val="both"/>
      </w:pPr>
      <w:r w:rsidRPr="00310A8A">
        <w:t>1. Консультативно-методическая работ</w:t>
      </w:r>
      <w:r w:rsidR="00942FF3" w:rsidRPr="00310A8A">
        <w:t>а</w:t>
      </w:r>
      <w:r w:rsidRPr="00310A8A">
        <w:t xml:space="preserve"> с поселениями по составлению актовых записей и работе в ФГИС «ЕГР ЗАГС», с выездом </w:t>
      </w:r>
      <w:r w:rsidR="00942FF3" w:rsidRPr="00310A8A">
        <w:t>работников</w:t>
      </w:r>
      <w:r w:rsidRPr="00310A8A">
        <w:t xml:space="preserve"> администраций городских и сельских поселений в районный отдел ЗАГС, и с выездом заведующего отделом ЗАГС администрации Октябрьского района непосредственно в городские и сельские поселения района, а также по телефону.</w:t>
      </w:r>
    </w:p>
    <w:p w:rsidR="0066570D" w:rsidRPr="00310A8A" w:rsidRDefault="00105E29" w:rsidP="00310A8A">
      <w:pPr>
        <w:pStyle w:val="ae"/>
        <w:ind w:left="0" w:firstLine="709"/>
        <w:jc w:val="both"/>
      </w:pPr>
      <w:r w:rsidRPr="00310A8A">
        <w:t>2. Работу по рассылке нормативно-правовой документации.</w:t>
      </w:r>
    </w:p>
    <w:p w:rsidR="0066570D" w:rsidRPr="00310A8A" w:rsidRDefault="00105E29" w:rsidP="00310A8A">
      <w:pPr>
        <w:pStyle w:val="ae"/>
        <w:ind w:left="0" w:firstLine="709"/>
        <w:jc w:val="both"/>
      </w:pPr>
      <w:r w:rsidRPr="00310A8A">
        <w:t>3. Проведение ежегодных совещаний-семинаров с приглашением работников отдела информационного обеспечения администрации Октябрьского района, специалистов юридического отдела, первого заместителя главы Октябрьского района по правовому обеспечению, управляющего делами администрации Октябрьского района</w:t>
      </w:r>
      <w:r w:rsidR="00942FF3" w:rsidRPr="00310A8A">
        <w:t>.</w:t>
      </w:r>
    </w:p>
    <w:p w:rsidR="0066570D" w:rsidRPr="00310A8A" w:rsidRDefault="00105E29" w:rsidP="00310A8A">
      <w:pPr>
        <w:pStyle w:val="ae"/>
        <w:ind w:left="0" w:firstLine="709"/>
        <w:jc w:val="both"/>
      </w:pPr>
      <w:r w:rsidRPr="00310A8A">
        <w:t>4. Направляются рекомендации по размещению информации по регистрации актов гражданского состояния на сайтах и информационных стендах</w:t>
      </w:r>
      <w:r w:rsidR="00942FF3" w:rsidRPr="00310A8A">
        <w:t xml:space="preserve"> городских и сельских поселений</w:t>
      </w:r>
      <w:r w:rsidRPr="00310A8A">
        <w:t xml:space="preserve">. </w:t>
      </w:r>
    </w:p>
    <w:p w:rsidR="0066570D" w:rsidRPr="00310A8A" w:rsidRDefault="00942FF3" w:rsidP="00310A8A">
      <w:pPr>
        <w:pStyle w:val="ae"/>
        <w:ind w:left="0" w:firstLine="709"/>
        <w:jc w:val="both"/>
      </w:pPr>
      <w:r w:rsidRPr="00310A8A">
        <w:t>5</w:t>
      </w:r>
      <w:r w:rsidR="00105E29" w:rsidRPr="00310A8A">
        <w:t xml:space="preserve">. Для проведения Изумрудных, Золотых, Серебряных юбилеев совместной жизни по заявкам специалистов городских и сельских поселений </w:t>
      </w:r>
      <w:r w:rsidR="00BB4E15" w:rsidRPr="00310A8A">
        <w:t xml:space="preserve">заказываются поздравительные адреса главы Октябрьского района, поздравительные открытки </w:t>
      </w:r>
      <w:r w:rsidR="00105E29" w:rsidRPr="00310A8A">
        <w:t>Губернатора Ханты-Мансийского автономного округа-Югры.</w:t>
      </w:r>
    </w:p>
    <w:p w:rsidR="0066570D" w:rsidRPr="00310A8A" w:rsidRDefault="0066570D" w:rsidP="00310A8A">
      <w:pPr>
        <w:pStyle w:val="ae"/>
        <w:ind w:left="0" w:firstLine="708"/>
        <w:jc w:val="center"/>
      </w:pPr>
    </w:p>
    <w:p w:rsidR="0066570D" w:rsidRPr="00310A8A" w:rsidRDefault="00105E29" w:rsidP="00310A8A">
      <w:pPr>
        <w:pStyle w:val="ae"/>
        <w:ind w:left="0" w:firstLine="708"/>
        <w:jc w:val="center"/>
      </w:pPr>
      <w:r w:rsidRPr="00310A8A">
        <w:t>3. Работа с архивным фондом</w:t>
      </w:r>
    </w:p>
    <w:p w:rsidR="0066570D" w:rsidRPr="00310A8A" w:rsidRDefault="0066570D" w:rsidP="00310A8A">
      <w:pPr>
        <w:pStyle w:val="ae"/>
        <w:ind w:left="0" w:firstLine="708"/>
        <w:jc w:val="center"/>
      </w:pPr>
    </w:p>
    <w:p w:rsidR="0066570D" w:rsidRPr="00310A8A" w:rsidRDefault="00105E29" w:rsidP="00310A8A">
      <w:pPr>
        <w:ind w:firstLine="709"/>
        <w:jc w:val="both"/>
      </w:pPr>
      <w:r w:rsidRPr="00310A8A">
        <w:t>В 2022 году продолжалась работа по учету и обеспечению сохранности архивного фонда. Все документы размещены в архивные короба в зависимости от срока хранения. Составляются акты на уничтожение испорченных бланков свидетельств. В помещении хранилища поддерживается температурный режим и режим влажности.  Из актовых записей на бумажном носителе, составленных как отделом ЗАГС, так и администрациями городских и сельских поселений, сформирован архивный фонд</w:t>
      </w:r>
      <w:r w:rsidRPr="00310A8A">
        <w:rPr>
          <w:color w:val="000000"/>
        </w:rPr>
        <w:t xml:space="preserve"> </w:t>
      </w:r>
      <w:r w:rsidRPr="00310A8A">
        <w:t>(601 книга), включающий 98</w:t>
      </w:r>
      <w:r w:rsidR="00DB425E" w:rsidRPr="00310A8A">
        <w:t> </w:t>
      </w:r>
      <w:r w:rsidRPr="00310A8A">
        <w:t>403</w:t>
      </w:r>
      <w:r w:rsidR="00DB425E" w:rsidRPr="00310A8A">
        <w:t xml:space="preserve"> </w:t>
      </w:r>
      <w:r w:rsidRPr="00310A8A">
        <w:t xml:space="preserve">записи акта гражданского состояния. Обеспечивается формирование и переплет книг с записями актов, их учет. </w:t>
      </w:r>
    </w:p>
    <w:p w:rsidR="0066570D" w:rsidRPr="00310A8A" w:rsidRDefault="0066570D" w:rsidP="00310A8A">
      <w:pPr>
        <w:pStyle w:val="ae"/>
        <w:ind w:left="0" w:firstLine="709"/>
        <w:jc w:val="both"/>
      </w:pPr>
    </w:p>
    <w:p w:rsidR="0066570D" w:rsidRPr="00310A8A" w:rsidRDefault="00105E29" w:rsidP="00310A8A">
      <w:pPr>
        <w:pStyle w:val="ae"/>
        <w:ind w:left="0" w:firstLine="709"/>
        <w:jc w:val="center"/>
      </w:pPr>
      <w:r w:rsidRPr="00310A8A">
        <w:t>4. Проведение мероприятий, направленных на укрепление семейных ценностей</w:t>
      </w:r>
    </w:p>
    <w:p w:rsidR="0066570D" w:rsidRPr="00310A8A" w:rsidRDefault="0066570D" w:rsidP="00310A8A">
      <w:pPr>
        <w:pStyle w:val="ae"/>
        <w:ind w:left="0" w:firstLine="709"/>
        <w:jc w:val="center"/>
        <w:rPr>
          <w:highlight w:val="yellow"/>
        </w:rPr>
      </w:pPr>
    </w:p>
    <w:p w:rsidR="0066570D" w:rsidRPr="00310A8A" w:rsidRDefault="00105E29" w:rsidP="00310A8A">
      <w:pPr>
        <w:ind w:firstLine="709"/>
        <w:jc w:val="both"/>
      </w:pPr>
      <w:r w:rsidRPr="00310A8A">
        <w:t>С целью укрепления института семьи, возрождение и сохранение духовно-нравственных традиций семейных отношений органами ЗАГС Октябрьского района проводятся семейные праздники и мероприятия: торжественны</w:t>
      </w:r>
      <w:r w:rsidR="00942FF3" w:rsidRPr="00310A8A">
        <w:t>е</w:t>
      </w:r>
      <w:r w:rsidRPr="00310A8A">
        <w:t xml:space="preserve"> юбилеи регистрации брака, торжественные регистрации имянаречения, торжественные церемонии регистрации браков молодожёнов. Такие мероприятия проводятся по желанию юбиляров и их родственников. К проведению торжеств и вручению подарков привлекаются «Совет ветеранов», главы поселений, глава Октябрьского района, а также руководители предприятий и организаций, в которых работали юбиляры. </w:t>
      </w:r>
    </w:p>
    <w:p w:rsidR="0066570D" w:rsidRPr="00310A8A" w:rsidRDefault="00105E29" w:rsidP="00310A8A">
      <w:pPr>
        <w:jc w:val="both"/>
      </w:pPr>
      <w:r w:rsidRPr="00310A8A">
        <w:tab/>
        <w:t>С 1 января 2020 года в Ханты-Мансийском автономном округу-Югре семье в связи с рождением ребенка (детей) бесплатно предоставляется подарок на каждого новорожденного «Расту в Югре».</w:t>
      </w:r>
      <w:r w:rsidRPr="00310A8A">
        <w:rPr>
          <w:b/>
        </w:rPr>
        <w:t> </w:t>
      </w:r>
      <w:r w:rsidRPr="00310A8A">
        <w:t>Подарок вручается родителям (одному из родителей), законному представителю, зарегистрировавшему рождение ребёнка (детей) в органах ЗАГС ХМАО-Югры.</w:t>
      </w:r>
      <w:r w:rsidRPr="00310A8A">
        <w:rPr>
          <w:color w:val="14171E"/>
        </w:rPr>
        <w:t> В состав подарка входит мультиконтентная пластиковая карта с QR-кодом для онлайн активации (далее - карта), вложенная в шкатулку.</w:t>
      </w:r>
      <w:r w:rsidR="00BB4E15" w:rsidRPr="00310A8A">
        <w:rPr>
          <w:color w:val="14171E"/>
        </w:rPr>
        <w:t xml:space="preserve"> </w:t>
      </w:r>
      <w:r w:rsidRPr="00310A8A">
        <w:rPr>
          <w:color w:val="14171E"/>
        </w:rPr>
        <w:t xml:space="preserve">При онлайн активации карты на счет одного из родителей (законных представителей) зачисляются денежные средства в сумме 20 000 рублей. Перечисление денежных средств на лицевой счет одного из родителей (законных представителей), активирующих карту, осуществляет казенное учреждение </w:t>
      </w:r>
      <w:r w:rsidR="00942FF3" w:rsidRPr="00310A8A">
        <w:rPr>
          <w:color w:val="14171E"/>
        </w:rPr>
        <w:t>Ханты-Мансийского автономного округа - Югры</w:t>
      </w:r>
      <w:r w:rsidR="00FE05FF">
        <w:rPr>
          <w:color w:val="14171E"/>
        </w:rPr>
        <w:t xml:space="preserve"> «</w:t>
      </w:r>
      <w:r w:rsidRPr="00310A8A">
        <w:rPr>
          <w:color w:val="14171E"/>
        </w:rPr>
        <w:t>Центр социальных выплат</w:t>
      </w:r>
      <w:r w:rsidR="00FE05FF">
        <w:rPr>
          <w:color w:val="14171E"/>
        </w:rPr>
        <w:t>»</w:t>
      </w:r>
      <w:r w:rsidRPr="00310A8A">
        <w:rPr>
          <w:color w:val="14171E"/>
        </w:rPr>
        <w:t>. Всего в Октябрьском районе за 2022 год было выдано 195 подарков.</w:t>
      </w:r>
    </w:p>
    <w:p w:rsidR="0066570D" w:rsidRPr="00310A8A" w:rsidRDefault="0066570D" w:rsidP="00310A8A">
      <w:pPr>
        <w:ind w:firstLine="709"/>
        <w:jc w:val="both"/>
      </w:pPr>
    </w:p>
    <w:p w:rsidR="0066570D" w:rsidRPr="00310A8A" w:rsidRDefault="00105E29" w:rsidP="00310A8A">
      <w:pPr>
        <w:jc w:val="center"/>
      </w:pPr>
      <w:r w:rsidRPr="00310A8A">
        <w:t>5. Надзор за соблюдением законодательства Российской Федерации</w:t>
      </w:r>
    </w:p>
    <w:p w:rsidR="0066570D" w:rsidRPr="00310A8A" w:rsidRDefault="00105E29" w:rsidP="00310A8A">
      <w:pPr>
        <w:jc w:val="center"/>
      </w:pPr>
      <w:r w:rsidRPr="00310A8A">
        <w:t>в сфере государственной регистрации актов гражданского состояния</w:t>
      </w:r>
    </w:p>
    <w:p w:rsidR="0066570D" w:rsidRPr="00310A8A" w:rsidRDefault="0066570D" w:rsidP="00310A8A">
      <w:pPr>
        <w:ind w:left="720"/>
        <w:jc w:val="center"/>
      </w:pPr>
    </w:p>
    <w:p w:rsidR="0066570D" w:rsidRPr="00310A8A" w:rsidRDefault="00105E29" w:rsidP="00310A8A">
      <w:pPr>
        <w:jc w:val="both"/>
      </w:pPr>
      <w:r w:rsidRPr="00310A8A">
        <w:tab/>
        <w:t>Отдел ЗАГС администрации Октябрьского района находится под контролем  Управления записи актов гражданского состояния Департамента административного обеспечения Ханты-Мансийского автономного округа - Югры</w:t>
      </w:r>
      <w:r w:rsidR="00BB4E15" w:rsidRPr="00310A8A">
        <w:t xml:space="preserve"> </w:t>
      </w:r>
      <w:r w:rsidRPr="00310A8A">
        <w:t xml:space="preserve">(Управление ЗАГС Аппарата Губернатора ХМАО-Югры), Управления Министерства юстиции Российской Федерации по ХМАО-Югре. Нарушений законодательства </w:t>
      </w:r>
      <w:r w:rsidR="00942FF3" w:rsidRPr="00310A8A">
        <w:t xml:space="preserve">со стороны органов ЗАГС в Октябрьском районе </w:t>
      </w:r>
      <w:r w:rsidRPr="00310A8A">
        <w:t>в 2022 году выявлено не было. Жалобы со стороны граждан в 2022 году</w:t>
      </w:r>
      <w:r w:rsidR="00BB4E15" w:rsidRPr="00310A8A">
        <w:t xml:space="preserve"> отсутствуют.</w:t>
      </w:r>
    </w:p>
    <w:p w:rsidR="0066570D" w:rsidRPr="00310A8A" w:rsidRDefault="0066570D" w:rsidP="00310A8A">
      <w:pPr>
        <w:ind w:left="720"/>
        <w:jc w:val="both"/>
      </w:pPr>
    </w:p>
    <w:p w:rsidR="0066570D" w:rsidRPr="00310A8A" w:rsidRDefault="00105E29" w:rsidP="00310A8A">
      <w:pPr>
        <w:pStyle w:val="ae"/>
        <w:ind w:left="0"/>
        <w:jc w:val="center"/>
      </w:pPr>
      <w:r w:rsidRPr="00310A8A">
        <w:t>6. Вывод</w:t>
      </w:r>
    </w:p>
    <w:p w:rsidR="0066570D" w:rsidRPr="00310A8A" w:rsidRDefault="0066570D" w:rsidP="00310A8A">
      <w:pPr>
        <w:jc w:val="center"/>
      </w:pPr>
    </w:p>
    <w:p w:rsidR="0066570D" w:rsidRPr="00310A8A" w:rsidRDefault="00105E29" w:rsidP="00310A8A">
      <w:pPr>
        <w:jc w:val="both"/>
      </w:pPr>
      <w:r w:rsidRPr="00310A8A">
        <w:tab/>
        <w:t>Записи актов гражданского состояния — это достояние любого государства. Сведения из книг записей актов гражданского состояния служат основой для демографических исследований, являются важным средством демографического прогнозирования в масштабах станы, республики, области, края, города, района, поселка. Акты гражданского состояния учитываются при разработке планов социального развития, проектов застройки, планов архитектурного, культурного развития городов и сел, являются ценным материалом для исследований в разных областях гуманитарных наук Задачи, поставленные перед Отделом ЗАГС администрации Октябрьского района выполняются в полном объеме, в соответствии с действующим законодательством.</w:t>
      </w:r>
    </w:p>
    <w:sectPr w:rsidR="0066570D" w:rsidRPr="00310A8A" w:rsidSect="0066570D">
      <w:footerReference w:type="default" r:id="rId9"/>
      <w:pgSz w:w="11906" w:h="16838"/>
      <w:pgMar w:top="1134" w:right="707" w:bottom="1134" w:left="1560"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AC8" w:rsidRDefault="00401AC8" w:rsidP="0066570D">
      <w:r>
        <w:separator/>
      </w:r>
    </w:p>
  </w:endnote>
  <w:endnote w:type="continuationSeparator" w:id="0">
    <w:p w:rsidR="00401AC8" w:rsidRDefault="00401AC8" w:rsidP="00665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6078463"/>
      <w:docPartObj>
        <w:docPartGallery w:val="Page Numbers (Bottom of Page)"/>
        <w:docPartUnique/>
      </w:docPartObj>
    </w:sdtPr>
    <w:sdtEndPr/>
    <w:sdtContent>
      <w:p w:rsidR="0066570D" w:rsidRDefault="001F6F0E">
        <w:pPr>
          <w:pStyle w:val="11"/>
          <w:jc w:val="right"/>
        </w:pPr>
      </w:p>
    </w:sdtContent>
  </w:sdt>
  <w:p w:rsidR="0066570D" w:rsidRDefault="0066570D">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AC8" w:rsidRDefault="00401AC8" w:rsidP="0066570D">
      <w:r>
        <w:separator/>
      </w:r>
    </w:p>
  </w:footnote>
  <w:footnote w:type="continuationSeparator" w:id="0">
    <w:p w:rsidR="00401AC8" w:rsidRDefault="00401AC8" w:rsidP="006657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A2A83"/>
    <w:multiLevelType w:val="multilevel"/>
    <w:tmpl w:val="434C1604"/>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15:restartNumberingAfterBreak="0">
    <w:nsid w:val="36687965"/>
    <w:multiLevelType w:val="multilevel"/>
    <w:tmpl w:val="CABE55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73A14CA"/>
    <w:multiLevelType w:val="multilevel"/>
    <w:tmpl w:val="85A0EB74"/>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6AC83FDF"/>
    <w:multiLevelType w:val="multilevel"/>
    <w:tmpl w:val="0F5A4010"/>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7455506"/>
    <w:multiLevelType w:val="multilevel"/>
    <w:tmpl w:val="AF8634E2"/>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5" w15:restartNumberingAfterBreak="0">
    <w:nsid w:val="7B0D6F85"/>
    <w:multiLevelType w:val="multilevel"/>
    <w:tmpl w:val="1B9EFDF2"/>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D2B3912"/>
    <w:multiLevelType w:val="multilevel"/>
    <w:tmpl w:val="6946F834"/>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5"/>
  </w:num>
  <w:num w:numId="4">
    <w:abstractNumId w:val="3"/>
  </w:num>
  <w:num w:numId="5">
    <w:abstractNumId w:val="6"/>
  </w:num>
  <w:num w:numId="6">
    <w:abstractNumId w:val="2"/>
  </w:num>
  <w:num w:numId="7">
    <w:abstractNumId w:val="1"/>
  </w:num>
  <w:num w:numId="8">
    <w:abstractNumId w:val="5"/>
    <w:lvlOverride w:ilvl="0">
      <w:startOverride w:val="1"/>
    </w:lvlOverride>
  </w:num>
  <w:num w:numId="9">
    <w:abstractNumId w:val="5"/>
  </w:num>
  <w:num w:numId="10">
    <w:abstractNumId w:val="6"/>
    <w:lvlOverride w:ilvl="0">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70D"/>
    <w:rsid w:val="000B1AC5"/>
    <w:rsid w:val="00105E29"/>
    <w:rsid w:val="0015220C"/>
    <w:rsid w:val="001D68E9"/>
    <w:rsid w:val="001F6F0E"/>
    <w:rsid w:val="00261BA8"/>
    <w:rsid w:val="00301A6E"/>
    <w:rsid w:val="00310A8A"/>
    <w:rsid w:val="00401AC8"/>
    <w:rsid w:val="004A7C85"/>
    <w:rsid w:val="00500391"/>
    <w:rsid w:val="0066570D"/>
    <w:rsid w:val="00696CC6"/>
    <w:rsid w:val="007202AC"/>
    <w:rsid w:val="00863104"/>
    <w:rsid w:val="00942FF3"/>
    <w:rsid w:val="009F283B"/>
    <w:rsid w:val="00B002FB"/>
    <w:rsid w:val="00BB4E15"/>
    <w:rsid w:val="00C47AE3"/>
    <w:rsid w:val="00CC3EB3"/>
    <w:rsid w:val="00CD53B6"/>
    <w:rsid w:val="00DB425E"/>
    <w:rsid w:val="00EC696C"/>
    <w:rsid w:val="00F361AE"/>
    <w:rsid w:val="00FE05FF"/>
    <w:rsid w:val="00FE064D"/>
    <w:rsid w:val="00FF5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B34368-AEA3-4095-8145-F0E70206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3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qFormat/>
    <w:rsid w:val="00015341"/>
    <w:rPr>
      <w:sz w:val="24"/>
      <w:szCs w:val="24"/>
    </w:rPr>
  </w:style>
  <w:style w:type="character" w:customStyle="1" w:styleId="a4">
    <w:name w:val="Верхний колонтитул Знак"/>
    <w:basedOn w:val="a0"/>
    <w:qFormat/>
    <w:rsid w:val="00490E83"/>
    <w:rPr>
      <w:sz w:val="24"/>
      <w:szCs w:val="24"/>
    </w:rPr>
  </w:style>
  <w:style w:type="character" w:customStyle="1" w:styleId="a5">
    <w:name w:val="Нижний колонтитул Знак"/>
    <w:basedOn w:val="a0"/>
    <w:uiPriority w:val="99"/>
    <w:qFormat/>
    <w:rsid w:val="00490E83"/>
    <w:rPr>
      <w:sz w:val="24"/>
      <w:szCs w:val="24"/>
    </w:rPr>
  </w:style>
  <w:style w:type="character" w:customStyle="1" w:styleId="a6">
    <w:name w:val="Текст выноски Знак"/>
    <w:basedOn w:val="a0"/>
    <w:semiHidden/>
    <w:qFormat/>
    <w:rsid w:val="009D015D"/>
    <w:rPr>
      <w:rFonts w:ascii="Segoe UI" w:hAnsi="Segoe UI" w:cs="Segoe UI"/>
      <w:sz w:val="18"/>
      <w:szCs w:val="18"/>
    </w:rPr>
  </w:style>
  <w:style w:type="paragraph" w:customStyle="1" w:styleId="a7">
    <w:name w:val="Заголовок"/>
    <w:basedOn w:val="a"/>
    <w:next w:val="a8"/>
    <w:qFormat/>
    <w:rsid w:val="0066570D"/>
    <w:pPr>
      <w:keepNext/>
      <w:spacing w:before="240" w:after="120"/>
    </w:pPr>
    <w:rPr>
      <w:rFonts w:ascii="PT Astra Serif" w:eastAsia="Tahoma" w:hAnsi="PT Astra Serif" w:cs="Noto Sans Devanagari"/>
      <w:sz w:val="28"/>
      <w:szCs w:val="28"/>
    </w:rPr>
  </w:style>
  <w:style w:type="paragraph" w:styleId="a8">
    <w:name w:val="Body Text"/>
    <w:basedOn w:val="a"/>
    <w:rsid w:val="0066570D"/>
    <w:pPr>
      <w:spacing w:after="140" w:line="276" w:lineRule="auto"/>
    </w:pPr>
  </w:style>
  <w:style w:type="paragraph" w:styleId="a9">
    <w:name w:val="List"/>
    <w:basedOn w:val="a8"/>
    <w:rsid w:val="0066570D"/>
    <w:rPr>
      <w:rFonts w:ascii="PT Astra Serif" w:hAnsi="PT Astra Serif" w:cs="Noto Sans Devanagari"/>
    </w:rPr>
  </w:style>
  <w:style w:type="paragraph" w:customStyle="1" w:styleId="1">
    <w:name w:val="Название объекта1"/>
    <w:basedOn w:val="a"/>
    <w:qFormat/>
    <w:rsid w:val="0066570D"/>
    <w:pPr>
      <w:suppressLineNumbers/>
      <w:spacing w:before="120" w:after="120"/>
    </w:pPr>
    <w:rPr>
      <w:rFonts w:ascii="PT Astra Serif" w:hAnsi="PT Astra Serif" w:cs="Noto Sans Devanagari"/>
      <w:i/>
      <w:iCs/>
    </w:rPr>
  </w:style>
  <w:style w:type="paragraph" w:styleId="aa">
    <w:name w:val="index heading"/>
    <w:basedOn w:val="a"/>
    <w:qFormat/>
    <w:rsid w:val="0066570D"/>
    <w:pPr>
      <w:suppressLineNumbers/>
    </w:pPr>
    <w:rPr>
      <w:rFonts w:ascii="PT Astra Serif" w:hAnsi="PT Astra Serif" w:cs="Noto Sans Devanagari"/>
    </w:rPr>
  </w:style>
  <w:style w:type="paragraph" w:styleId="ab">
    <w:name w:val="Title"/>
    <w:basedOn w:val="a"/>
    <w:next w:val="a8"/>
    <w:qFormat/>
    <w:rsid w:val="0066570D"/>
    <w:pPr>
      <w:keepNext/>
      <w:spacing w:before="240" w:after="120"/>
    </w:pPr>
    <w:rPr>
      <w:rFonts w:ascii="PT Astra Serif" w:eastAsia="Tahoma" w:hAnsi="PT Astra Serif" w:cs="Noto Sans Devanagari"/>
      <w:sz w:val="28"/>
      <w:szCs w:val="28"/>
    </w:rPr>
  </w:style>
  <w:style w:type="paragraph" w:styleId="ac">
    <w:name w:val="caption"/>
    <w:basedOn w:val="a"/>
    <w:qFormat/>
    <w:rsid w:val="0066570D"/>
    <w:pPr>
      <w:suppressLineNumbers/>
      <w:spacing w:before="120" w:after="120"/>
    </w:pPr>
    <w:rPr>
      <w:rFonts w:ascii="PT Astra Serif" w:hAnsi="PT Astra Serif" w:cs="Noto Sans Devanagari"/>
      <w:i/>
      <w:iCs/>
    </w:rPr>
  </w:style>
  <w:style w:type="paragraph" w:styleId="ad">
    <w:name w:val="Body Text Indent"/>
    <w:basedOn w:val="a"/>
    <w:rsid w:val="00015341"/>
    <w:pPr>
      <w:ind w:left="360"/>
    </w:pPr>
  </w:style>
  <w:style w:type="paragraph" w:styleId="ae">
    <w:name w:val="List Paragraph"/>
    <w:basedOn w:val="a"/>
    <w:uiPriority w:val="34"/>
    <w:qFormat/>
    <w:rsid w:val="00AA7A5A"/>
    <w:pPr>
      <w:ind w:left="720"/>
      <w:contextualSpacing/>
    </w:pPr>
  </w:style>
  <w:style w:type="paragraph" w:customStyle="1" w:styleId="af">
    <w:name w:val="Верхний и нижний колонтитулы"/>
    <w:basedOn w:val="a"/>
    <w:qFormat/>
    <w:rsid w:val="0066570D"/>
  </w:style>
  <w:style w:type="paragraph" w:customStyle="1" w:styleId="10">
    <w:name w:val="Верхний колонтитул1"/>
    <w:basedOn w:val="a"/>
    <w:rsid w:val="00490E83"/>
    <w:pPr>
      <w:tabs>
        <w:tab w:val="center" w:pos="4677"/>
        <w:tab w:val="right" w:pos="9355"/>
      </w:tabs>
    </w:pPr>
  </w:style>
  <w:style w:type="paragraph" w:customStyle="1" w:styleId="11">
    <w:name w:val="Нижний колонтитул1"/>
    <w:basedOn w:val="a"/>
    <w:uiPriority w:val="99"/>
    <w:rsid w:val="00490E83"/>
    <w:pPr>
      <w:tabs>
        <w:tab w:val="center" w:pos="4677"/>
        <w:tab w:val="right" w:pos="9355"/>
      </w:tabs>
    </w:pPr>
  </w:style>
  <w:style w:type="paragraph" w:customStyle="1" w:styleId="ConsPlusTitle">
    <w:name w:val="ConsPlusTitle"/>
    <w:qFormat/>
    <w:rsid w:val="00F16FA5"/>
    <w:pPr>
      <w:widowControl w:val="0"/>
    </w:pPr>
    <w:rPr>
      <w:rFonts w:ascii="Arial" w:hAnsi="Arial" w:cs="Arial"/>
      <w:b/>
      <w:bCs/>
      <w:sz w:val="24"/>
    </w:rPr>
  </w:style>
  <w:style w:type="paragraph" w:styleId="af0">
    <w:name w:val="Balloon Text"/>
    <w:basedOn w:val="a"/>
    <w:semiHidden/>
    <w:unhideWhenUsed/>
    <w:qFormat/>
    <w:rsid w:val="009D01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6502D-01B6-4CBF-8C58-E43E0B43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2550</Words>
  <Characters>14540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Октябрьского района</Company>
  <LinksUpToDate>false</LinksUpToDate>
  <CharactersWithSpaces>17056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KozhaevAI</cp:lastModifiedBy>
  <cp:revision>7</cp:revision>
  <cp:lastPrinted>2023-06-06T10:03:00Z</cp:lastPrinted>
  <dcterms:created xsi:type="dcterms:W3CDTF">2023-05-18T11:05:00Z</dcterms:created>
  <dcterms:modified xsi:type="dcterms:W3CDTF">2025-03-12T05:50:00Z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Администрация Октябрьского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